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63AA7" w14:textId="77777777" w:rsidR="00F75202" w:rsidRDefault="00F75202" w:rsidP="00F75202">
      <w:pPr>
        <w:jc w:val="center"/>
        <w:rPr>
          <w:b/>
          <w:sz w:val="24"/>
          <w:szCs w:val="24"/>
        </w:rPr>
      </w:pPr>
      <w:r>
        <w:rPr>
          <w:b/>
          <w:sz w:val="24"/>
          <w:szCs w:val="24"/>
        </w:rPr>
        <w:t>JBU FAITH &amp; ORDER COMMISSION</w:t>
      </w:r>
    </w:p>
    <w:p w14:paraId="37D50A2F" w14:textId="77777777" w:rsidR="00F75202" w:rsidRPr="002E2677" w:rsidRDefault="00F75202" w:rsidP="00F75202">
      <w:pPr>
        <w:jc w:val="center"/>
        <w:rPr>
          <w:b/>
          <w:sz w:val="24"/>
          <w:szCs w:val="24"/>
          <w:vertAlign w:val="subscript"/>
        </w:rPr>
      </w:pPr>
      <w:r>
        <w:rPr>
          <w:b/>
          <w:sz w:val="24"/>
          <w:szCs w:val="24"/>
        </w:rPr>
        <w:t>THE MINISTRY OF DEACONS</w:t>
      </w:r>
      <w:r w:rsidR="007D1BE8">
        <w:rPr>
          <w:b/>
          <w:sz w:val="24"/>
          <w:szCs w:val="24"/>
        </w:rPr>
        <w:t>: STUDY VERSION</w:t>
      </w:r>
    </w:p>
    <w:p w14:paraId="02F48E09" w14:textId="77777777" w:rsidR="00F75202" w:rsidRDefault="00F75202" w:rsidP="00F75202">
      <w:pPr>
        <w:jc w:val="center"/>
        <w:rPr>
          <w:b/>
          <w:sz w:val="24"/>
          <w:szCs w:val="24"/>
        </w:rPr>
      </w:pPr>
    </w:p>
    <w:p w14:paraId="7AF9A464" w14:textId="77777777" w:rsidR="00F75202" w:rsidRDefault="00F75202" w:rsidP="00F75202">
      <w:pPr>
        <w:jc w:val="both"/>
        <w:rPr>
          <w:b/>
          <w:sz w:val="24"/>
          <w:szCs w:val="24"/>
        </w:rPr>
      </w:pPr>
      <w:r>
        <w:rPr>
          <w:b/>
          <w:sz w:val="24"/>
          <w:szCs w:val="24"/>
        </w:rPr>
        <w:t>Introduction</w:t>
      </w:r>
    </w:p>
    <w:p w14:paraId="56248837" w14:textId="2AE6615A" w:rsidR="00F75202" w:rsidRDefault="00F75202" w:rsidP="00F75202">
      <w:pPr>
        <w:jc w:val="both"/>
        <w:rPr>
          <w:sz w:val="24"/>
          <w:szCs w:val="24"/>
        </w:rPr>
      </w:pPr>
      <w:r>
        <w:rPr>
          <w:sz w:val="24"/>
          <w:szCs w:val="24"/>
        </w:rPr>
        <w:t>The office of Deacon exists in many Church communions, but there are varying understanding</w:t>
      </w:r>
      <w:r w:rsidR="001D032B">
        <w:rPr>
          <w:sz w:val="24"/>
          <w:szCs w:val="24"/>
        </w:rPr>
        <w:t xml:space="preserve">s of the role and functions of </w:t>
      </w:r>
      <w:r w:rsidR="001D032B" w:rsidRPr="00B368DD">
        <w:rPr>
          <w:sz w:val="24"/>
          <w:szCs w:val="24"/>
        </w:rPr>
        <w:t>D</w:t>
      </w:r>
      <w:r>
        <w:rPr>
          <w:sz w:val="24"/>
          <w:szCs w:val="24"/>
        </w:rPr>
        <w:t xml:space="preserve">eacons both between and within denominations. The differences range from the </w:t>
      </w:r>
      <w:r w:rsidR="001D032B">
        <w:rPr>
          <w:sz w:val="24"/>
          <w:szCs w:val="24"/>
        </w:rPr>
        <w:t xml:space="preserve">Roman Catholic Church example, </w:t>
      </w:r>
      <w:r>
        <w:rPr>
          <w:sz w:val="24"/>
          <w:szCs w:val="24"/>
        </w:rPr>
        <w:t>in which the Deacon is an ordained Minister in the permanent Order of Deacons; the Anglican, where the Deacon is the lowest in the c</w:t>
      </w:r>
      <w:r w:rsidR="001D032B">
        <w:rPr>
          <w:sz w:val="24"/>
          <w:szCs w:val="24"/>
        </w:rPr>
        <w:t xml:space="preserve">hurch’s ministerial hierarchy; </w:t>
      </w:r>
      <w:r>
        <w:rPr>
          <w:sz w:val="24"/>
          <w:szCs w:val="24"/>
        </w:rPr>
        <w:t xml:space="preserve">through the Baptist where he/she is elected and </w:t>
      </w:r>
      <w:r w:rsidR="001D032B" w:rsidRPr="006A070F">
        <w:rPr>
          <w:sz w:val="24"/>
          <w:szCs w:val="24"/>
        </w:rPr>
        <w:t xml:space="preserve">ordained or </w:t>
      </w:r>
      <w:r>
        <w:rPr>
          <w:sz w:val="24"/>
          <w:szCs w:val="24"/>
        </w:rPr>
        <w:t xml:space="preserve">commissioned to serve, to the Pentecostal Church where chosen </w:t>
      </w:r>
      <w:r w:rsidR="006A070F">
        <w:rPr>
          <w:sz w:val="24"/>
          <w:szCs w:val="24"/>
        </w:rPr>
        <w:t>persons</w:t>
      </w:r>
      <w:r>
        <w:rPr>
          <w:sz w:val="24"/>
          <w:szCs w:val="24"/>
        </w:rPr>
        <w:t xml:space="preserve"> are viewed as special servants for a definite period, functioning under the authority of the Elders. The common factor is that in every experience in the Christian faith community, committed service is at the core of the Deacon’s function and an exemplary, Christ-centred life</w:t>
      </w:r>
      <w:r w:rsidR="001D032B">
        <w:rPr>
          <w:color w:val="C00000"/>
          <w:sz w:val="24"/>
          <w:szCs w:val="24"/>
        </w:rPr>
        <w:t>,</w:t>
      </w:r>
      <w:r>
        <w:rPr>
          <w:sz w:val="24"/>
          <w:szCs w:val="24"/>
        </w:rPr>
        <w:t xml:space="preserve"> the overarching qualification.</w:t>
      </w:r>
    </w:p>
    <w:p w14:paraId="528A8883" w14:textId="212FA2DE" w:rsidR="00F75202" w:rsidRPr="00335D08" w:rsidRDefault="00F75202" w:rsidP="00F75202">
      <w:pPr>
        <w:jc w:val="both"/>
        <w:rPr>
          <w:sz w:val="24"/>
          <w:szCs w:val="24"/>
        </w:rPr>
      </w:pPr>
      <w:r>
        <w:rPr>
          <w:sz w:val="24"/>
          <w:szCs w:val="24"/>
        </w:rPr>
        <w:t xml:space="preserve">In </w:t>
      </w:r>
      <w:r w:rsidR="007D1BE8">
        <w:rPr>
          <w:sz w:val="24"/>
          <w:szCs w:val="24"/>
        </w:rPr>
        <w:t>a paper</w:t>
      </w:r>
      <w:r>
        <w:rPr>
          <w:sz w:val="24"/>
          <w:szCs w:val="24"/>
        </w:rPr>
        <w:t xml:space="preserve"> published in 2012, the J</w:t>
      </w:r>
      <w:r w:rsidR="00B368DD">
        <w:rPr>
          <w:sz w:val="24"/>
          <w:szCs w:val="24"/>
        </w:rPr>
        <w:t>amaica Baptist Union’s (J</w:t>
      </w:r>
      <w:r>
        <w:rPr>
          <w:sz w:val="24"/>
          <w:szCs w:val="24"/>
        </w:rPr>
        <w:t>BU’s</w:t>
      </w:r>
      <w:r w:rsidR="00B368DD">
        <w:rPr>
          <w:sz w:val="24"/>
          <w:szCs w:val="24"/>
        </w:rPr>
        <w:t>)</w:t>
      </w:r>
      <w:r>
        <w:rPr>
          <w:sz w:val="24"/>
          <w:szCs w:val="24"/>
        </w:rPr>
        <w:t xml:space="preserve"> </w:t>
      </w:r>
      <w:r>
        <w:rPr>
          <w:i/>
          <w:sz w:val="24"/>
          <w:szCs w:val="24"/>
        </w:rPr>
        <w:t>Faith and Order Commission</w:t>
      </w:r>
      <w:r>
        <w:rPr>
          <w:sz w:val="24"/>
          <w:szCs w:val="24"/>
        </w:rPr>
        <w:t xml:space="preserve"> presented a broad discussion of the “Ministry of Deacons” in which several themes related to that ministry are highlighted.</w:t>
      </w:r>
      <w:r w:rsidR="00C02DD4">
        <w:rPr>
          <w:sz w:val="24"/>
          <w:szCs w:val="24"/>
        </w:rPr>
        <w:t xml:space="preserve"> </w:t>
      </w:r>
      <w:r>
        <w:rPr>
          <w:sz w:val="24"/>
          <w:szCs w:val="24"/>
        </w:rPr>
        <w:t xml:space="preserve">That </w:t>
      </w:r>
      <w:r w:rsidR="00764009" w:rsidRPr="006A070F">
        <w:rPr>
          <w:sz w:val="24"/>
          <w:szCs w:val="24"/>
        </w:rPr>
        <w:t>paper</w:t>
      </w:r>
      <w:r w:rsidR="002E2677">
        <w:rPr>
          <w:color w:val="C00000"/>
          <w:sz w:val="24"/>
          <w:szCs w:val="24"/>
        </w:rPr>
        <w:t xml:space="preserve"> </w:t>
      </w:r>
      <w:r>
        <w:rPr>
          <w:sz w:val="24"/>
          <w:szCs w:val="24"/>
        </w:rPr>
        <w:t xml:space="preserve">makes the point that although the ministry is generally acknowledged to have begun with the Early Church’s selection of </w:t>
      </w:r>
      <w:r w:rsidR="006A070F">
        <w:rPr>
          <w:sz w:val="24"/>
          <w:szCs w:val="24"/>
        </w:rPr>
        <w:t>“T</w:t>
      </w:r>
      <w:r>
        <w:rPr>
          <w:sz w:val="24"/>
          <w:szCs w:val="24"/>
        </w:rPr>
        <w:t>he Seven</w:t>
      </w:r>
      <w:r w:rsidR="006A070F">
        <w:rPr>
          <w:sz w:val="24"/>
          <w:szCs w:val="24"/>
        </w:rPr>
        <w:t>”</w:t>
      </w:r>
      <w:r>
        <w:rPr>
          <w:sz w:val="24"/>
          <w:szCs w:val="24"/>
        </w:rPr>
        <w:t xml:space="preserve"> (Acts 6: 1 – 6), “the evidence is certainly not available to associate the origin of the </w:t>
      </w:r>
      <w:r w:rsidR="00E63D63">
        <w:rPr>
          <w:sz w:val="24"/>
          <w:szCs w:val="24"/>
        </w:rPr>
        <w:t>D</w:t>
      </w:r>
      <w:r>
        <w:rPr>
          <w:sz w:val="24"/>
          <w:szCs w:val="24"/>
        </w:rPr>
        <w:t xml:space="preserve">iaconate” </w:t>
      </w:r>
      <w:r>
        <w:rPr>
          <w:rStyle w:val="FootnoteReference"/>
          <w:sz w:val="24"/>
          <w:szCs w:val="24"/>
        </w:rPr>
        <w:footnoteReference w:id="1"/>
      </w:r>
      <w:r w:rsidR="00B368DD">
        <w:rPr>
          <w:sz w:val="24"/>
          <w:szCs w:val="24"/>
        </w:rPr>
        <w:t xml:space="preserve"> with that </w:t>
      </w:r>
      <w:r>
        <w:rPr>
          <w:sz w:val="24"/>
          <w:szCs w:val="24"/>
        </w:rPr>
        <w:t xml:space="preserve">recorded event. It tracks some of the history and development of the ministry, showing divergencies of understanding and practice between and within denominations. It also outlines those of the Baptist faith community and concludes that regardless of the differences shown in the Church’s vision of the ministry, the fundamental servant nature and usefulness of the </w:t>
      </w:r>
      <w:r w:rsidR="00E63D63">
        <w:rPr>
          <w:sz w:val="24"/>
          <w:szCs w:val="24"/>
        </w:rPr>
        <w:t>D</w:t>
      </w:r>
      <w:r>
        <w:rPr>
          <w:sz w:val="24"/>
          <w:szCs w:val="24"/>
        </w:rPr>
        <w:t>iaconate are constants in that vision.</w:t>
      </w:r>
    </w:p>
    <w:p w14:paraId="27A3DDF6" w14:textId="3B87E95A" w:rsidR="00F75202" w:rsidRDefault="00F75202" w:rsidP="00F75202">
      <w:pPr>
        <w:jc w:val="both"/>
        <w:rPr>
          <w:sz w:val="24"/>
          <w:szCs w:val="24"/>
        </w:rPr>
      </w:pPr>
      <w:r>
        <w:rPr>
          <w:sz w:val="24"/>
          <w:szCs w:val="24"/>
        </w:rPr>
        <w:t xml:space="preserve">The </w:t>
      </w:r>
      <w:r w:rsidR="00C31B3B">
        <w:rPr>
          <w:sz w:val="24"/>
          <w:szCs w:val="24"/>
        </w:rPr>
        <w:t xml:space="preserve">intention is that this Study be undertaken in groups with the </w:t>
      </w:r>
      <w:r>
        <w:rPr>
          <w:sz w:val="24"/>
          <w:szCs w:val="24"/>
        </w:rPr>
        <w:t>objective of bring</w:t>
      </w:r>
      <w:r w:rsidR="00C31B3B">
        <w:rPr>
          <w:sz w:val="24"/>
          <w:szCs w:val="24"/>
        </w:rPr>
        <w:t>ing</w:t>
      </w:r>
      <w:r>
        <w:rPr>
          <w:sz w:val="24"/>
          <w:szCs w:val="24"/>
        </w:rPr>
        <w:t xml:space="preserve"> participants into a greater appreciation of </w:t>
      </w:r>
      <w:r w:rsidR="00E63D63">
        <w:rPr>
          <w:sz w:val="24"/>
          <w:szCs w:val="24"/>
        </w:rPr>
        <w:t>D</w:t>
      </w:r>
      <w:r>
        <w:rPr>
          <w:sz w:val="24"/>
          <w:szCs w:val="24"/>
        </w:rPr>
        <w:t>eacons as servants in kingdom</w:t>
      </w:r>
      <w:r w:rsidR="00B368DD">
        <w:rPr>
          <w:sz w:val="24"/>
          <w:szCs w:val="24"/>
        </w:rPr>
        <w:t>-</w:t>
      </w:r>
      <w:r>
        <w:rPr>
          <w:sz w:val="24"/>
          <w:szCs w:val="24"/>
        </w:rPr>
        <w:t>building as they seek to fulfil Christ’s command to love, serve and share the faith.</w:t>
      </w:r>
      <w:r w:rsidR="0031185A">
        <w:rPr>
          <w:sz w:val="24"/>
          <w:szCs w:val="24"/>
        </w:rPr>
        <w:t xml:space="preserve"> It is in four parts:</w:t>
      </w:r>
    </w:p>
    <w:p w14:paraId="5486EE13" w14:textId="77777777" w:rsidR="0031185A" w:rsidRPr="00E63D63" w:rsidRDefault="0031185A" w:rsidP="0031185A">
      <w:pPr>
        <w:pStyle w:val="ListParagraph"/>
        <w:numPr>
          <w:ilvl w:val="0"/>
          <w:numId w:val="13"/>
        </w:numPr>
        <w:jc w:val="both"/>
        <w:rPr>
          <w:rFonts w:ascii="Calibri" w:hAnsi="Calibri" w:cs="Calibri"/>
          <w:sz w:val="24"/>
          <w:szCs w:val="24"/>
        </w:rPr>
      </w:pPr>
      <w:r w:rsidRPr="00E63D63">
        <w:rPr>
          <w:rFonts w:ascii="Calibri" w:hAnsi="Calibri" w:cs="Calibri"/>
          <w:sz w:val="24"/>
          <w:szCs w:val="24"/>
        </w:rPr>
        <w:t>The Nature of the Ministry of Deacons</w:t>
      </w:r>
    </w:p>
    <w:p w14:paraId="57682239" w14:textId="77777777" w:rsidR="00CC0883" w:rsidRPr="00E63D63" w:rsidRDefault="00CC0883" w:rsidP="0031185A">
      <w:pPr>
        <w:pStyle w:val="ListParagraph"/>
        <w:numPr>
          <w:ilvl w:val="0"/>
          <w:numId w:val="13"/>
        </w:numPr>
        <w:jc w:val="both"/>
        <w:rPr>
          <w:rFonts w:ascii="Calibri" w:hAnsi="Calibri" w:cs="Calibri"/>
          <w:sz w:val="24"/>
          <w:szCs w:val="24"/>
        </w:rPr>
      </w:pPr>
      <w:r w:rsidRPr="00E63D63">
        <w:rPr>
          <w:rFonts w:ascii="Calibri" w:hAnsi="Calibri" w:cs="Calibri"/>
          <w:color w:val="000000"/>
          <w:sz w:val="24"/>
          <w:szCs w:val="24"/>
        </w:rPr>
        <w:t>“The Golden Years”, the Decline and the Resurgence of the Diaconate</w:t>
      </w:r>
      <w:r w:rsidRPr="00E63D63">
        <w:rPr>
          <w:rFonts w:ascii="Calibri" w:hAnsi="Calibri" w:cs="Calibri"/>
          <w:sz w:val="24"/>
          <w:szCs w:val="24"/>
        </w:rPr>
        <w:t xml:space="preserve"> </w:t>
      </w:r>
    </w:p>
    <w:p w14:paraId="50F5BDF2" w14:textId="77777777" w:rsidR="0031185A" w:rsidRPr="00E63D63" w:rsidRDefault="0031185A" w:rsidP="0031185A">
      <w:pPr>
        <w:pStyle w:val="ListParagraph"/>
        <w:numPr>
          <w:ilvl w:val="0"/>
          <w:numId w:val="13"/>
        </w:numPr>
        <w:jc w:val="both"/>
        <w:rPr>
          <w:rFonts w:ascii="Calibri" w:hAnsi="Calibri" w:cs="Calibri"/>
          <w:sz w:val="24"/>
          <w:szCs w:val="24"/>
        </w:rPr>
      </w:pPr>
      <w:r w:rsidRPr="00E63D63">
        <w:rPr>
          <w:rFonts w:ascii="Calibri" w:hAnsi="Calibri" w:cs="Calibri"/>
          <w:sz w:val="24"/>
          <w:szCs w:val="24"/>
        </w:rPr>
        <w:t>Selection/Election of Deacons in the JBU</w:t>
      </w:r>
    </w:p>
    <w:p w14:paraId="7E84D390" w14:textId="77777777" w:rsidR="0031185A" w:rsidRPr="00E63D63" w:rsidRDefault="0031185A" w:rsidP="0031185A">
      <w:pPr>
        <w:pStyle w:val="ListParagraph"/>
        <w:numPr>
          <w:ilvl w:val="0"/>
          <w:numId w:val="13"/>
        </w:numPr>
        <w:jc w:val="both"/>
        <w:rPr>
          <w:rFonts w:ascii="Calibri" w:hAnsi="Calibri" w:cs="Calibri"/>
          <w:sz w:val="24"/>
          <w:szCs w:val="24"/>
        </w:rPr>
      </w:pPr>
      <w:r w:rsidRPr="00E63D63">
        <w:rPr>
          <w:rFonts w:ascii="Calibri" w:hAnsi="Calibri" w:cs="Calibri"/>
          <w:sz w:val="24"/>
          <w:szCs w:val="24"/>
        </w:rPr>
        <w:t>Conclusion</w:t>
      </w:r>
    </w:p>
    <w:p w14:paraId="48B535AC" w14:textId="28C94241" w:rsidR="00F75202" w:rsidRPr="00081D6B" w:rsidRDefault="00CC0883" w:rsidP="00F75202">
      <w:pPr>
        <w:jc w:val="both"/>
        <w:rPr>
          <w:b/>
          <w:sz w:val="24"/>
          <w:szCs w:val="24"/>
        </w:rPr>
      </w:pPr>
      <w:r>
        <w:rPr>
          <w:b/>
          <w:sz w:val="24"/>
          <w:szCs w:val="24"/>
        </w:rPr>
        <w:t xml:space="preserve">NB: Lessons will include activities. Whenever “Group discussions” are proposed, the group should be divided into two </w:t>
      </w:r>
      <w:r w:rsidR="00F606C7" w:rsidRPr="006A070F">
        <w:rPr>
          <w:b/>
          <w:sz w:val="24"/>
          <w:szCs w:val="24"/>
        </w:rPr>
        <w:t xml:space="preserve">or more </w:t>
      </w:r>
      <w:r>
        <w:rPr>
          <w:b/>
          <w:sz w:val="24"/>
          <w:szCs w:val="24"/>
        </w:rPr>
        <w:t xml:space="preserve">sub-groups which will discuss the subject and select a </w:t>
      </w:r>
      <w:r w:rsidR="00650D7C" w:rsidRPr="006A070F">
        <w:rPr>
          <w:b/>
          <w:sz w:val="24"/>
          <w:szCs w:val="24"/>
        </w:rPr>
        <w:t xml:space="preserve">reporter </w:t>
      </w:r>
      <w:r>
        <w:rPr>
          <w:b/>
          <w:sz w:val="24"/>
          <w:szCs w:val="24"/>
        </w:rPr>
        <w:t>who will present the sub-group</w:t>
      </w:r>
      <w:r w:rsidR="006A070F">
        <w:rPr>
          <w:b/>
          <w:sz w:val="24"/>
          <w:szCs w:val="24"/>
        </w:rPr>
        <w:t>’</w:t>
      </w:r>
      <w:r>
        <w:rPr>
          <w:b/>
          <w:sz w:val="24"/>
          <w:szCs w:val="24"/>
        </w:rPr>
        <w:t xml:space="preserve">s views/findings. </w:t>
      </w:r>
      <w:r w:rsidR="00F403B4">
        <w:rPr>
          <w:b/>
          <w:sz w:val="24"/>
          <w:szCs w:val="24"/>
        </w:rPr>
        <w:t>“</w:t>
      </w:r>
      <w:r>
        <w:rPr>
          <w:b/>
          <w:sz w:val="24"/>
          <w:szCs w:val="24"/>
        </w:rPr>
        <w:t>Round robin</w:t>
      </w:r>
      <w:r w:rsidR="00F403B4">
        <w:rPr>
          <w:b/>
          <w:sz w:val="24"/>
          <w:szCs w:val="24"/>
        </w:rPr>
        <w:t xml:space="preserve">” </w:t>
      </w:r>
      <w:r>
        <w:rPr>
          <w:b/>
          <w:sz w:val="24"/>
          <w:szCs w:val="24"/>
        </w:rPr>
        <w:t xml:space="preserve">conversations give </w:t>
      </w:r>
      <w:r w:rsidR="00F606C7">
        <w:rPr>
          <w:b/>
          <w:sz w:val="24"/>
          <w:szCs w:val="24"/>
        </w:rPr>
        <w:t xml:space="preserve">each individual an opportunity </w:t>
      </w:r>
      <w:r>
        <w:rPr>
          <w:b/>
          <w:sz w:val="24"/>
          <w:szCs w:val="24"/>
        </w:rPr>
        <w:t>to comment or seek clarification</w:t>
      </w:r>
      <w:r w:rsidR="00081D6B">
        <w:rPr>
          <w:b/>
          <w:sz w:val="24"/>
          <w:szCs w:val="24"/>
        </w:rPr>
        <w:t xml:space="preserve"> and give responses as the case may be. “Research and Report” generally requires preparation beforehand, for presentation at the relevant session.</w:t>
      </w:r>
    </w:p>
    <w:p w14:paraId="6AD8D2C9" w14:textId="77777777" w:rsidR="00F75202" w:rsidRDefault="00F75202" w:rsidP="00F75202">
      <w:pPr>
        <w:jc w:val="both"/>
        <w:rPr>
          <w:sz w:val="24"/>
          <w:szCs w:val="24"/>
        </w:rPr>
      </w:pPr>
    </w:p>
    <w:p w14:paraId="1B1B57EA" w14:textId="77777777" w:rsidR="00F75202" w:rsidRDefault="00F75202" w:rsidP="00F75202">
      <w:pPr>
        <w:jc w:val="both"/>
        <w:rPr>
          <w:b/>
          <w:sz w:val="24"/>
          <w:szCs w:val="24"/>
        </w:rPr>
      </w:pPr>
      <w:r>
        <w:rPr>
          <w:b/>
          <w:sz w:val="24"/>
          <w:szCs w:val="24"/>
        </w:rPr>
        <w:lastRenderedPageBreak/>
        <w:t xml:space="preserve">Lesson </w:t>
      </w:r>
      <w:proofErr w:type="gramStart"/>
      <w:r>
        <w:rPr>
          <w:b/>
          <w:sz w:val="24"/>
          <w:szCs w:val="24"/>
        </w:rPr>
        <w:t xml:space="preserve">1 </w:t>
      </w:r>
      <w:r w:rsidR="00F83AD2">
        <w:rPr>
          <w:b/>
          <w:sz w:val="24"/>
          <w:szCs w:val="24"/>
        </w:rPr>
        <w:t>:</w:t>
      </w:r>
      <w:proofErr w:type="gramEnd"/>
      <w:r w:rsidR="00F83AD2">
        <w:rPr>
          <w:b/>
          <w:sz w:val="24"/>
          <w:szCs w:val="24"/>
        </w:rPr>
        <w:t xml:space="preserve"> </w:t>
      </w:r>
      <w:r>
        <w:rPr>
          <w:b/>
          <w:sz w:val="24"/>
          <w:szCs w:val="24"/>
        </w:rPr>
        <w:t>The Nature of the Ministry of Deacons</w:t>
      </w:r>
    </w:p>
    <w:p w14:paraId="03087F42" w14:textId="77777777" w:rsidR="00A926D8" w:rsidRDefault="00A926D8" w:rsidP="00A926D8">
      <w:pPr>
        <w:pStyle w:val="NoSpacing"/>
        <w:jc w:val="both"/>
        <w:rPr>
          <w:rFonts w:cstheme="minorHAnsi"/>
          <w:b/>
          <w:sz w:val="24"/>
          <w:szCs w:val="24"/>
        </w:rPr>
      </w:pPr>
    </w:p>
    <w:p w14:paraId="7806B2E2" w14:textId="28C129E4" w:rsidR="00A926D8" w:rsidRDefault="00A926D8" w:rsidP="00A926D8">
      <w:pPr>
        <w:pStyle w:val="NoSpacing"/>
        <w:jc w:val="both"/>
        <w:rPr>
          <w:rFonts w:cstheme="minorHAnsi"/>
          <w:b/>
          <w:sz w:val="24"/>
          <w:szCs w:val="24"/>
        </w:rPr>
      </w:pPr>
      <w:r>
        <w:rPr>
          <w:rFonts w:cstheme="minorHAnsi"/>
          <w:b/>
          <w:sz w:val="24"/>
          <w:szCs w:val="24"/>
        </w:rPr>
        <w:t>The 2012</w:t>
      </w:r>
      <w:r w:rsidRPr="007E26BF">
        <w:rPr>
          <w:rFonts w:cstheme="minorHAnsi"/>
          <w:b/>
          <w:sz w:val="24"/>
          <w:szCs w:val="24"/>
        </w:rPr>
        <w:t xml:space="preserve"> </w:t>
      </w:r>
      <w:r w:rsidR="00914068" w:rsidRPr="007E26BF">
        <w:rPr>
          <w:rFonts w:cstheme="minorHAnsi"/>
          <w:b/>
          <w:sz w:val="24"/>
          <w:szCs w:val="24"/>
        </w:rPr>
        <w:t xml:space="preserve">Paper </w:t>
      </w:r>
      <w:r w:rsidR="00914068">
        <w:rPr>
          <w:rFonts w:cstheme="minorHAnsi"/>
          <w:b/>
          <w:sz w:val="24"/>
          <w:szCs w:val="24"/>
        </w:rPr>
        <w:t xml:space="preserve">- </w:t>
      </w:r>
      <w:r>
        <w:rPr>
          <w:rFonts w:cstheme="minorHAnsi"/>
          <w:b/>
          <w:sz w:val="24"/>
          <w:szCs w:val="24"/>
        </w:rPr>
        <w:t>Section e</w:t>
      </w:r>
      <w:r w:rsidR="006752C3">
        <w:rPr>
          <w:rFonts w:cstheme="minorHAnsi"/>
          <w:b/>
          <w:sz w:val="24"/>
          <w:szCs w:val="24"/>
        </w:rPr>
        <w:t xml:space="preserve">ntitled “New Testament Witness”- </w:t>
      </w:r>
      <w:r>
        <w:rPr>
          <w:rFonts w:cstheme="minorHAnsi"/>
          <w:b/>
          <w:sz w:val="24"/>
          <w:szCs w:val="24"/>
        </w:rPr>
        <w:t>should be read in conjunction with this lesson.</w:t>
      </w:r>
    </w:p>
    <w:p w14:paraId="340972E1" w14:textId="77777777" w:rsidR="00A926D8" w:rsidRPr="00A926D8" w:rsidRDefault="00A926D8" w:rsidP="00A926D8">
      <w:pPr>
        <w:pStyle w:val="NoSpacing"/>
        <w:jc w:val="both"/>
        <w:rPr>
          <w:rFonts w:cstheme="minorHAnsi"/>
          <w:b/>
          <w:sz w:val="24"/>
          <w:szCs w:val="24"/>
        </w:rPr>
      </w:pPr>
    </w:p>
    <w:p w14:paraId="6988E5FF" w14:textId="1570CBD9" w:rsidR="00F75202" w:rsidRPr="00CB517D" w:rsidRDefault="00F75202" w:rsidP="00CB517D">
      <w:pPr>
        <w:pStyle w:val="NoSpacing"/>
        <w:spacing w:line="276" w:lineRule="auto"/>
        <w:jc w:val="both"/>
        <w:rPr>
          <w:rFonts w:cstheme="minorHAnsi"/>
          <w:sz w:val="24"/>
          <w:szCs w:val="24"/>
        </w:rPr>
      </w:pPr>
      <w:r w:rsidRPr="00CB517D">
        <w:rPr>
          <w:rFonts w:cstheme="minorHAnsi"/>
          <w:sz w:val="24"/>
          <w:szCs w:val="24"/>
        </w:rPr>
        <w:t>In Christian tra</w:t>
      </w:r>
      <w:r w:rsidR="004C6B89">
        <w:rPr>
          <w:rFonts w:cstheme="minorHAnsi"/>
          <w:sz w:val="24"/>
          <w:szCs w:val="24"/>
        </w:rPr>
        <w:t>dition, the appointment of the s</w:t>
      </w:r>
      <w:r w:rsidRPr="00CB517D">
        <w:rPr>
          <w:rFonts w:cstheme="minorHAnsi"/>
          <w:sz w:val="24"/>
          <w:szCs w:val="24"/>
        </w:rPr>
        <w:t xml:space="preserve">even men by the Early Church was generally viewed as the origin of the </w:t>
      </w:r>
      <w:r w:rsidR="00C06064">
        <w:rPr>
          <w:rFonts w:cstheme="minorHAnsi"/>
          <w:sz w:val="24"/>
          <w:szCs w:val="24"/>
        </w:rPr>
        <w:t>M</w:t>
      </w:r>
      <w:r w:rsidRPr="00CB517D">
        <w:rPr>
          <w:rFonts w:cstheme="minorHAnsi"/>
          <w:sz w:val="24"/>
          <w:szCs w:val="24"/>
        </w:rPr>
        <w:t xml:space="preserve">inistry of </w:t>
      </w:r>
      <w:r w:rsidR="00C06064">
        <w:rPr>
          <w:rFonts w:cstheme="minorHAnsi"/>
          <w:sz w:val="24"/>
          <w:szCs w:val="24"/>
        </w:rPr>
        <w:t>D</w:t>
      </w:r>
      <w:r w:rsidRPr="00CB517D">
        <w:rPr>
          <w:rFonts w:cstheme="minorHAnsi"/>
          <w:sz w:val="24"/>
          <w:szCs w:val="24"/>
        </w:rPr>
        <w:t>eacons, even though</w:t>
      </w:r>
      <w:r w:rsidRPr="00CB517D">
        <w:rPr>
          <w:rFonts w:cstheme="minorHAnsi"/>
          <w:color w:val="000000"/>
          <w:sz w:val="24"/>
          <w:szCs w:val="24"/>
        </w:rPr>
        <w:t xml:space="preserve"> </w:t>
      </w:r>
      <w:r w:rsidR="00103946" w:rsidRPr="007E26BF">
        <w:rPr>
          <w:rFonts w:cstheme="minorHAnsi"/>
          <w:sz w:val="24"/>
          <w:szCs w:val="24"/>
        </w:rPr>
        <w:t>“</w:t>
      </w:r>
      <w:r w:rsidR="008F3551" w:rsidRPr="007E26BF">
        <w:rPr>
          <w:rFonts w:cstheme="minorHAnsi"/>
          <w:sz w:val="24"/>
          <w:szCs w:val="24"/>
        </w:rPr>
        <w:t>T</w:t>
      </w:r>
      <w:r w:rsidRPr="007E26BF">
        <w:rPr>
          <w:rFonts w:cstheme="minorHAnsi"/>
          <w:sz w:val="24"/>
          <w:szCs w:val="24"/>
        </w:rPr>
        <w:t>he Seven</w:t>
      </w:r>
      <w:r w:rsidR="00103946" w:rsidRPr="007E26BF">
        <w:rPr>
          <w:rFonts w:cstheme="minorHAnsi"/>
          <w:sz w:val="24"/>
          <w:szCs w:val="24"/>
        </w:rPr>
        <w:t>”</w:t>
      </w:r>
      <w:r w:rsidRPr="007E26BF">
        <w:rPr>
          <w:rFonts w:cstheme="minorHAnsi"/>
          <w:sz w:val="24"/>
          <w:szCs w:val="24"/>
        </w:rPr>
        <w:t xml:space="preserve"> </w:t>
      </w:r>
      <w:r w:rsidRPr="00CB517D">
        <w:rPr>
          <w:rFonts w:cstheme="minorHAnsi"/>
          <w:color w:val="000000"/>
          <w:sz w:val="24"/>
          <w:szCs w:val="24"/>
        </w:rPr>
        <w:t xml:space="preserve">are not called </w:t>
      </w:r>
      <w:r w:rsidR="007E5B75">
        <w:rPr>
          <w:rFonts w:cstheme="minorHAnsi"/>
          <w:color w:val="000000"/>
          <w:sz w:val="24"/>
          <w:szCs w:val="24"/>
        </w:rPr>
        <w:t>D</w:t>
      </w:r>
      <w:r w:rsidRPr="00CB517D">
        <w:rPr>
          <w:rFonts w:cstheme="minorHAnsi"/>
          <w:color w:val="000000"/>
          <w:sz w:val="24"/>
          <w:szCs w:val="24"/>
        </w:rPr>
        <w:t xml:space="preserve">eacons anywhere in the New Testament.  However, what is unquestionable is that the Seven were appointed to serve and their role </w:t>
      </w:r>
      <w:r w:rsidR="005111AF" w:rsidRPr="007E26BF">
        <w:rPr>
          <w:rFonts w:cstheme="minorHAnsi"/>
          <w:sz w:val="24"/>
          <w:szCs w:val="24"/>
        </w:rPr>
        <w:t xml:space="preserve">facilitated </w:t>
      </w:r>
      <w:r w:rsidRPr="007E26BF">
        <w:rPr>
          <w:rFonts w:cstheme="minorHAnsi"/>
          <w:sz w:val="24"/>
          <w:szCs w:val="24"/>
        </w:rPr>
        <w:t xml:space="preserve">the </w:t>
      </w:r>
      <w:r w:rsidR="005111AF" w:rsidRPr="007E26BF">
        <w:rPr>
          <w:rFonts w:cstheme="minorHAnsi"/>
          <w:sz w:val="24"/>
          <w:szCs w:val="24"/>
        </w:rPr>
        <w:t xml:space="preserve">growth of the </w:t>
      </w:r>
      <w:r w:rsidRPr="007E26BF">
        <w:rPr>
          <w:rFonts w:cstheme="minorHAnsi"/>
          <w:sz w:val="24"/>
          <w:szCs w:val="24"/>
        </w:rPr>
        <w:t>Church</w:t>
      </w:r>
      <w:r w:rsidR="005111AF">
        <w:rPr>
          <w:rFonts w:cstheme="minorHAnsi"/>
          <w:color w:val="000000"/>
          <w:sz w:val="24"/>
          <w:szCs w:val="24"/>
        </w:rPr>
        <w:t xml:space="preserve">. </w:t>
      </w:r>
      <w:r w:rsidR="00CB517D" w:rsidRPr="00CB517D">
        <w:rPr>
          <w:rFonts w:cstheme="minorHAnsi"/>
          <w:color w:val="000000"/>
          <w:sz w:val="24"/>
          <w:szCs w:val="24"/>
        </w:rPr>
        <w:t xml:space="preserve"> </w:t>
      </w:r>
      <w:r w:rsidRPr="00CB517D">
        <w:rPr>
          <w:rFonts w:cstheme="minorHAnsi"/>
          <w:color w:val="000000"/>
          <w:sz w:val="24"/>
          <w:szCs w:val="24"/>
        </w:rPr>
        <w:t xml:space="preserve">Their service freed the Apostles to focus on preaching, teaching and praying, while they took care of the needs of the rapidly increasing community of believers. </w:t>
      </w:r>
      <w:r w:rsidR="00CB517D" w:rsidRPr="00CB517D">
        <w:rPr>
          <w:rFonts w:cstheme="minorHAnsi"/>
          <w:sz w:val="24"/>
          <w:szCs w:val="24"/>
        </w:rPr>
        <w:t xml:space="preserve">This growth challenge had the potential to spiral out of control if it were not </w:t>
      </w:r>
      <w:r w:rsidR="004E0A85">
        <w:rPr>
          <w:rFonts w:cstheme="minorHAnsi"/>
          <w:sz w:val="24"/>
          <w:szCs w:val="24"/>
        </w:rPr>
        <w:t xml:space="preserve">for the timely response of the </w:t>
      </w:r>
      <w:r w:rsidR="00CB517D" w:rsidRPr="00CB517D">
        <w:rPr>
          <w:rFonts w:cstheme="minorHAnsi"/>
          <w:sz w:val="24"/>
          <w:szCs w:val="24"/>
        </w:rPr>
        <w:t xml:space="preserve">Apostles. </w:t>
      </w:r>
      <w:r w:rsidRPr="00CB517D">
        <w:rPr>
          <w:rFonts w:cstheme="minorHAnsi"/>
          <w:color w:val="000000"/>
          <w:sz w:val="24"/>
          <w:szCs w:val="24"/>
        </w:rPr>
        <w:t>The division of labour resulted in what Acts 6: 7 reports as follows:</w:t>
      </w:r>
    </w:p>
    <w:p w14:paraId="43EC53AF" w14:textId="77777777" w:rsidR="00F75202" w:rsidRDefault="00F75202" w:rsidP="00F75202">
      <w:pPr>
        <w:pStyle w:val="NormalWeb"/>
        <w:spacing w:before="0" w:beforeAutospacing="0" w:after="150" w:afterAutospacing="0" w:line="360" w:lineRule="atLeast"/>
        <w:jc w:val="both"/>
        <w:rPr>
          <w:rFonts w:asciiTheme="minorHAnsi" w:hAnsiTheme="minorHAnsi" w:cstheme="minorHAnsi"/>
          <w:bCs/>
          <w:i/>
          <w:iCs/>
          <w:color w:val="666666"/>
        </w:rPr>
      </w:pPr>
      <w:r>
        <w:rPr>
          <w:rFonts w:asciiTheme="minorHAnsi" w:hAnsiTheme="minorHAnsi" w:cstheme="minorHAnsi"/>
          <w:bCs/>
          <w:i/>
          <w:iCs/>
          <w:color w:val="666666"/>
        </w:rPr>
        <w:t>“</w:t>
      </w:r>
      <w:r w:rsidRPr="00927C1E">
        <w:rPr>
          <w:rFonts w:asciiTheme="minorHAnsi" w:hAnsiTheme="minorHAnsi" w:cstheme="minorHAnsi"/>
          <w:bCs/>
          <w:i/>
          <w:iCs/>
          <w:color w:val="666666"/>
        </w:rPr>
        <w:t>And the word of God continued to increase, and the number of the disciples multiplied greatly in Jerusalem, and a great many of the priests became obedient to the faith.</w:t>
      </w:r>
      <w:r>
        <w:rPr>
          <w:rFonts w:asciiTheme="minorHAnsi" w:hAnsiTheme="minorHAnsi" w:cstheme="minorHAnsi"/>
          <w:bCs/>
          <w:i/>
          <w:iCs/>
          <w:color w:val="666666"/>
        </w:rPr>
        <w:t>”</w:t>
      </w:r>
    </w:p>
    <w:p w14:paraId="5C533791" w14:textId="50BBD7A0" w:rsidR="007E00D1" w:rsidRPr="00F83AD2" w:rsidRDefault="007E00D1" w:rsidP="007E00D1">
      <w:pPr>
        <w:pStyle w:val="NormalWeb"/>
        <w:spacing w:before="0" w:beforeAutospacing="0" w:after="150" w:afterAutospacing="0" w:line="276" w:lineRule="auto"/>
        <w:jc w:val="both"/>
        <w:rPr>
          <w:rFonts w:asciiTheme="minorHAnsi" w:hAnsiTheme="minorHAnsi" w:cstheme="minorHAnsi"/>
          <w:color w:val="000000"/>
        </w:rPr>
      </w:pPr>
      <w:r>
        <w:rPr>
          <w:rFonts w:asciiTheme="minorHAnsi" w:hAnsiTheme="minorHAnsi" w:cstheme="minorHAnsi"/>
          <w:color w:val="000000"/>
        </w:rPr>
        <w:t xml:space="preserve">The role </w:t>
      </w:r>
      <w:r w:rsidRPr="007E26BF">
        <w:rPr>
          <w:rFonts w:asciiTheme="minorHAnsi" w:hAnsiTheme="minorHAnsi" w:cstheme="minorHAnsi"/>
        </w:rPr>
        <w:t xml:space="preserve">of </w:t>
      </w:r>
      <w:r w:rsidR="00103946" w:rsidRPr="007E26BF">
        <w:rPr>
          <w:rFonts w:asciiTheme="minorHAnsi" w:hAnsiTheme="minorHAnsi" w:cstheme="minorHAnsi"/>
        </w:rPr>
        <w:t>“</w:t>
      </w:r>
      <w:r w:rsidR="008F3551" w:rsidRPr="007E26BF">
        <w:rPr>
          <w:rFonts w:asciiTheme="minorHAnsi" w:hAnsiTheme="minorHAnsi" w:cstheme="minorHAnsi"/>
        </w:rPr>
        <w:t>T</w:t>
      </w:r>
      <w:r w:rsidRPr="007E26BF">
        <w:rPr>
          <w:rFonts w:asciiTheme="minorHAnsi" w:hAnsiTheme="minorHAnsi" w:cstheme="minorHAnsi"/>
        </w:rPr>
        <w:t>he Seven</w:t>
      </w:r>
      <w:r w:rsidR="00103946" w:rsidRPr="007E26BF">
        <w:rPr>
          <w:rFonts w:asciiTheme="minorHAnsi" w:hAnsiTheme="minorHAnsi" w:cstheme="minorHAnsi"/>
        </w:rPr>
        <w:t>”</w:t>
      </w:r>
      <w:r w:rsidRPr="007E26BF">
        <w:rPr>
          <w:rFonts w:asciiTheme="minorHAnsi" w:hAnsiTheme="minorHAnsi" w:cstheme="minorHAnsi"/>
        </w:rPr>
        <w:t xml:space="preserve"> </w:t>
      </w:r>
      <w:r>
        <w:rPr>
          <w:rFonts w:asciiTheme="minorHAnsi" w:hAnsiTheme="minorHAnsi" w:cstheme="minorHAnsi"/>
          <w:color w:val="000000"/>
        </w:rPr>
        <w:t xml:space="preserve">was not limited to serving tables or managing the church’s resources for the good of the membership. They could be called to any area of service or sacrifice, even the ultimate as in Stephen’s case, as long as they submitted to the Holy Spirit’s leadership. They could be used of </w:t>
      </w:r>
      <w:r w:rsidRPr="007E26BF">
        <w:rPr>
          <w:rFonts w:asciiTheme="minorHAnsi" w:hAnsiTheme="minorHAnsi" w:cstheme="minorHAnsi"/>
        </w:rPr>
        <w:t xml:space="preserve">God </w:t>
      </w:r>
      <w:r w:rsidR="00121C8C" w:rsidRPr="007E26BF">
        <w:rPr>
          <w:rFonts w:asciiTheme="minorHAnsi" w:hAnsiTheme="minorHAnsi" w:cstheme="minorHAnsi"/>
        </w:rPr>
        <w:t xml:space="preserve">in diverse forms of evangelism and ministry </w:t>
      </w:r>
      <w:r>
        <w:rPr>
          <w:rFonts w:asciiTheme="minorHAnsi" w:hAnsiTheme="minorHAnsi" w:cstheme="minorHAnsi"/>
          <w:color w:val="000000"/>
        </w:rPr>
        <w:t>like Phillip</w:t>
      </w:r>
      <w:r w:rsidR="00121C8C">
        <w:rPr>
          <w:rFonts w:asciiTheme="minorHAnsi" w:hAnsiTheme="minorHAnsi" w:cstheme="minorHAnsi"/>
          <w:color w:val="000000"/>
        </w:rPr>
        <w:t xml:space="preserve"> </w:t>
      </w:r>
      <w:r w:rsidR="00121C8C" w:rsidRPr="007E26BF">
        <w:rPr>
          <w:rFonts w:asciiTheme="minorHAnsi" w:hAnsiTheme="minorHAnsi" w:cstheme="minorHAnsi"/>
        </w:rPr>
        <w:t>(Acts 8:4-8)</w:t>
      </w:r>
      <w:r w:rsidRPr="007E26BF">
        <w:rPr>
          <w:rFonts w:asciiTheme="minorHAnsi" w:hAnsiTheme="minorHAnsi" w:cstheme="minorHAnsi"/>
        </w:rPr>
        <w:t xml:space="preserve">, </w:t>
      </w:r>
      <w:r>
        <w:rPr>
          <w:rFonts w:asciiTheme="minorHAnsi" w:hAnsiTheme="minorHAnsi" w:cstheme="minorHAnsi"/>
          <w:color w:val="000000"/>
        </w:rPr>
        <w:t>or Stephen whose death forced thousands of disciples to begin to implement the “Great Commission” and also impacted Saul</w:t>
      </w:r>
      <w:r w:rsidR="00A35B06">
        <w:rPr>
          <w:rFonts w:asciiTheme="minorHAnsi" w:hAnsiTheme="minorHAnsi" w:cstheme="minorHAnsi"/>
          <w:color w:val="C00000"/>
        </w:rPr>
        <w:t xml:space="preserve"> </w:t>
      </w:r>
      <w:r w:rsidR="00A35B06" w:rsidRPr="007E26BF">
        <w:rPr>
          <w:rFonts w:asciiTheme="minorHAnsi" w:hAnsiTheme="minorHAnsi" w:cstheme="minorHAnsi"/>
        </w:rPr>
        <w:t>(Acts 8:1)</w:t>
      </w:r>
      <w:r w:rsidRPr="007E26BF">
        <w:rPr>
          <w:rFonts w:asciiTheme="minorHAnsi" w:hAnsiTheme="minorHAnsi" w:cstheme="minorHAnsi"/>
        </w:rPr>
        <w:t xml:space="preserve">, </w:t>
      </w:r>
      <w:r>
        <w:rPr>
          <w:rFonts w:asciiTheme="minorHAnsi" w:hAnsiTheme="minorHAnsi" w:cstheme="minorHAnsi"/>
          <w:color w:val="000000"/>
        </w:rPr>
        <w:t>who later became Paul the Apostle. The example of Nicolas (founder of the cult of the Ni</w:t>
      </w:r>
      <w:r w:rsidR="00F62896">
        <w:rPr>
          <w:rFonts w:asciiTheme="minorHAnsi" w:hAnsiTheme="minorHAnsi" w:cstheme="minorHAnsi"/>
          <w:color w:val="000000"/>
        </w:rPr>
        <w:t>colaitans referenced in Rev. 2:</w:t>
      </w:r>
      <w:r>
        <w:rPr>
          <w:rFonts w:asciiTheme="minorHAnsi" w:hAnsiTheme="minorHAnsi" w:cstheme="minorHAnsi"/>
          <w:color w:val="000000"/>
        </w:rPr>
        <w:t>6 and 17) warns the Church against following leaders whose belief and actions do not align with the word of God.</w:t>
      </w:r>
    </w:p>
    <w:p w14:paraId="7F878B17" w14:textId="43880DA2" w:rsidR="00BF74A6" w:rsidRDefault="00F75202" w:rsidP="007E00D1">
      <w:pPr>
        <w:pStyle w:val="NoSpacing"/>
        <w:spacing w:line="276" w:lineRule="auto"/>
        <w:jc w:val="both"/>
        <w:rPr>
          <w:rFonts w:cstheme="minorHAnsi"/>
          <w:sz w:val="24"/>
          <w:szCs w:val="24"/>
        </w:rPr>
      </w:pPr>
      <w:r w:rsidRPr="00F83AD2">
        <w:rPr>
          <w:rFonts w:ascii="Calibri" w:hAnsi="Calibri" w:cs="Calibri"/>
          <w:bCs/>
          <w:iCs/>
          <w:color w:val="666666"/>
          <w:sz w:val="24"/>
          <w:szCs w:val="24"/>
        </w:rPr>
        <w:t xml:space="preserve">The </w:t>
      </w:r>
      <w:r w:rsidR="007E00D1" w:rsidRPr="00F83AD2">
        <w:rPr>
          <w:rFonts w:ascii="Calibri" w:hAnsi="Calibri" w:cs="Calibri"/>
          <w:bCs/>
          <w:iCs/>
          <w:color w:val="666666"/>
          <w:sz w:val="24"/>
          <w:szCs w:val="24"/>
        </w:rPr>
        <w:t xml:space="preserve">heart of the role of </w:t>
      </w:r>
      <w:r w:rsidR="00103946" w:rsidRPr="007E26BF">
        <w:rPr>
          <w:rFonts w:ascii="Calibri" w:hAnsi="Calibri" w:cs="Calibri"/>
          <w:bCs/>
          <w:iCs/>
          <w:sz w:val="24"/>
          <w:szCs w:val="24"/>
        </w:rPr>
        <w:t>“</w:t>
      </w:r>
      <w:r w:rsidR="00CD3F0F" w:rsidRPr="007E26BF">
        <w:rPr>
          <w:rFonts w:ascii="Calibri" w:hAnsi="Calibri" w:cs="Calibri"/>
          <w:bCs/>
          <w:iCs/>
          <w:sz w:val="24"/>
          <w:szCs w:val="24"/>
        </w:rPr>
        <w:t>T</w:t>
      </w:r>
      <w:r w:rsidR="007E00D1" w:rsidRPr="007E26BF">
        <w:rPr>
          <w:rFonts w:ascii="Calibri" w:hAnsi="Calibri" w:cs="Calibri"/>
          <w:bCs/>
          <w:iCs/>
          <w:sz w:val="24"/>
          <w:szCs w:val="24"/>
        </w:rPr>
        <w:t>he Seven</w:t>
      </w:r>
      <w:r w:rsidR="00103946" w:rsidRPr="007E26BF">
        <w:rPr>
          <w:rFonts w:ascii="Calibri" w:hAnsi="Calibri" w:cs="Calibri"/>
          <w:bCs/>
          <w:iCs/>
          <w:sz w:val="24"/>
          <w:szCs w:val="24"/>
        </w:rPr>
        <w:t>”</w:t>
      </w:r>
      <w:r w:rsidR="007E00D1" w:rsidRPr="007E26BF">
        <w:rPr>
          <w:rFonts w:ascii="Calibri" w:hAnsi="Calibri" w:cs="Calibri"/>
          <w:bCs/>
          <w:iCs/>
          <w:sz w:val="24"/>
          <w:szCs w:val="24"/>
        </w:rPr>
        <w:t xml:space="preserve"> </w:t>
      </w:r>
      <w:r w:rsidR="007E00D1" w:rsidRPr="00F83AD2">
        <w:rPr>
          <w:rFonts w:ascii="Calibri" w:hAnsi="Calibri" w:cs="Calibri"/>
          <w:bCs/>
          <w:iCs/>
          <w:color w:val="666666"/>
          <w:sz w:val="24"/>
          <w:szCs w:val="24"/>
        </w:rPr>
        <w:t>was service</w:t>
      </w:r>
      <w:r w:rsidR="006B7696" w:rsidRPr="00F83AD2">
        <w:rPr>
          <w:rFonts w:ascii="Calibri" w:hAnsi="Calibri" w:cs="Calibri"/>
          <w:bCs/>
          <w:iCs/>
          <w:color w:val="666666"/>
          <w:sz w:val="24"/>
          <w:szCs w:val="24"/>
        </w:rPr>
        <w:t xml:space="preserve"> and the basic meaning of the </w:t>
      </w:r>
      <w:r w:rsidRPr="00F83AD2">
        <w:rPr>
          <w:rFonts w:ascii="Calibri" w:hAnsi="Calibri" w:cs="Calibri"/>
          <w:bCs/>
          <w:iCs/>
          <w:color w:val="666666"/>
          <w:sz w:val="24"/>
          <w:szCs w:val="24"/>
        </w:rPr>
        <w:t xml:space="preserve">word “deacon” </w:t>
      </w:r>
      <w:r w:rsidR="006B7696" w:rsidRPr="00F83AD2">
        <w:rPr>
          <w:rFonts w:ascii="Calibri" w:hAnsi="Calibri" w:cs="Calibri"/>
          <w:bCs/>
          <w:iCs/>
          <w:color w:val="666666"/>
          <w:sz w:val="24"/>
          <w:szCs w:val="24"/>
        </w:rPr>
        <w:t>(</w:t>
      </w:r>
      <w:r w:rsidR="00BF74A6" w:rsidRPr="00F83AD2">
        <w:rPr>
          <w:rFonts w:ascii="Calibri" w:hAnsi="Calibri" w:cs="Calibri"/>
          <w:bCs/>
          <w:iCs/>
          <w:color w:val="666666"/>
          <w:sz w:val="24"/>
          <w:szCs w:val="24"/>
        </w:rPr>
        <w:t xml:space="preserve">from </w:t>
      </w:r>
      <w:r w:rsidR="00BF74A6" w:rsidRPr="00F83AD2">
        <w:rPr>
          <w:rFonts w:ascii="Calibri" w:hAnsi="Calibri" w:cs="Calibri"/>
          <w:sz w:val="24"/>
          <w:szCs w:val="24"/>
        </w:rPr>
        <w:t>the Greek word ‘</w:t>
      </w:r>
      <w:proofErr w:type="spellStart"/>
      <w:r w:rsidR="00BF74A6" w:rsidRPr="00F83AD2">
        <w:rPr>
          <w:rFonts w:ascii="Calibri" w:hAnsi="Calibri" w:cs="Calibri"/>
          <w:sz w:val="24"/>
          <w:szCs w:val="24"/>
        </w:rPr>
        <w:t>diakonos</w:t>
      </w:r>
      <w:proofErr w:type="spellEnd"/>
      <w:r w:rsidR="00BF74A6" w:rsidRPr="00F83AD2">
        <w:rPr>
          <w:rFonts w:ascii="Calibri" w:hAnsi="Calibri" w:cs="Calibri"/>
          <w:sz w:val="24"/>
          <w:szCs w:val="24"/>
        </w:rPr>
        <w:t>’</w:t>
      </w:r>
      <w:r w:rsidR="006B7696" w:rsidRPr="00F83AD2">
        <w:rPr>
          <w:rFonts w:ascii="Calibri" w:hAnsi="Calibri" w:cs="Calibri"/>
          <w:sz w:val="24"/>
          <w:szCs w:val="24"/>
        </w:rPr>
        <w:t>) is</w:t>
      </w:r>
      <w:r w:rsidR="00A35B06">
        <w:rPr>
          <w:rFonts w:ascii="Calibri" w:hAnsi="Calibri" w:cs="Calibri"/>
          <w:sz w:val="24"/>
          <w:szCs w:val="24"/>
        </w:rPr>
        <w:t xml:space="preserve"> “servant”</w:t>
      </w:r>
      <w:r w:rsidR="006B7696" w:rsidRPr="00F83AD2">
        <w:rPr>
          <w:rFonts w:ascii="Calibri" w:hAnsi="Calibri" w:cs="Calibri"/>
          <w:sz w:val="24"/>
          <w:szCs w:val="24"/>
        </w:rPr>
        <w:t xml:space="preserve">, </w:t>
      </w:r>
      <w:r w:rsidR="00BF74A6" w:rsidRPr="00F83AD2">
        <w:rPr>
          <w:rFonts w:ascii="Calibri" w:hAnsi="Calibri" w:cs="Calibri"/>
          <w:sz w:val="24"/>
          <w:szCs w:val="24"/>
        </w:rPr>
        <w:t>which includes  actions such as serving and</w:t>
      </w:r>
      <w:r w:rsidR="00BF74A6">
        <w:rPr>
          <w:rFonts w:cstheme="minorHAnsi"/>
          <w:sz w:val="24"/>
          <w:szCs w:val="24"/>
        </w:rPr>
        <w:t xml:space="preserve"> caring for</w:t>
      </w:r>
      <w:r w:rsidR="00BF74A6" w:rsidRPr="00BF74A6">
        <w:rPr>
          <w:rFonts w:cstheme="minorHAnsi"/>
          <w:sz w:val="24"/>
          <w:szCs w:val="24"/>
        </w:rPr>
        <w:t xml:space="preserve"> </w:t>
      </w:r>
      <w:r w:rsidR="00BF74A6">
        <w:rPr>
          <w:rFonts w:cstheme="minorHAnsi"/>
          <w:sz w:val="24"/>
          <w:szCs w:val="24"/>
        </w:rPr>
        <w:t xml:space="preserve">others </w:t>
      </w:r>
      <w:r w:rsidR="00BF74A6" w:rsidRPr="00BF74A6">
        <w:rPr>
          <w:rFonts w:cstheme="minorHAnsi"/>
          <w:sz w:val="24"/>
          <w:szCs w:val="24"/>
        </w:rPr>
        <w:t xml:space="preserve">and </w:t>
      </w:r>
      <w:r w:rsidR="00BF74A6">
        <w:rPr>
          <w:rFonts w:cstheme="minorHAnsi"/>
          <w:sz w:val="24"/>
          <w:szCs w:val="24"/>
        </w:rPr>
        <w:t>administering resources or</w:t>
      </w:r>
      <w:r w:rsidR="00BF74A6" w:rsidRPr="007E26BF">
        <w:rPr>
          <w:rFonts w:cstheme="minorHAnsi"/>
          <w:sz w:val="24"/>
          <w:szCs w:val="24"/>
        </w:rPr>
        <w:t xml:space="preserve"> </w:t>
      </w:r>
      <w:r w:rsidR="007E6583" w:rsidRPr="007E26BF">
        <w:rPr>
          <w:rFonts w:cstheme="minorHAnsi"/>
          <w:sz w:val="24"/>
          <w:szCs w:val="24"/>
        </w:rPr>
        <w:t xml:space="preserve">implementing  </w:t>
      </w:r>
      <w:r w:rsidR="00BF74A6">
        <w:rPr>
          <w:rFonts w:cstheme="minorHAnsi"/>
          <w:sz w:val="24"/>
          <w:szCs w:val="24"/>
        </w:rPr>
        <w:t>policy. Jesus’ example of servant-leadership is applicable to every leader in His Church. The Lord made it clear that “</w:t>
      </w:r>
      <w:r w:rsidR="00BF74A6" w:rsidRPr="00BF74A6">
        <w:rPr>
          <w:rFonts w:cstheme="minorHAnsi"/>
          <w:i/>
          <w:iCs/>
          <w:sz w:val="24"/>
          <w:szCs w:val="24"/>
        </w:rPr>
        <w:t xml:space="preserve">whoever wishes to become great among you shall be your servant, and whoever wishes to be first among you shall be your slave; just as the Son of Man did not come </w:t>
      </w:r>
      <w:r w:rsidR="00BF74A6" w:rsidRPr="00BF74A6">
        <w:rPr>
          <w:rFonts w:cstheme="minorHAnsi"/>
          <w:b/>
          <w:bCs/>
          <w:i/>
          <w:iCs/>
          <w:sz w:val="24"/>
          <w:szCs w:val="24"/>
        </w:rPr>
        <w:t>to</w:t>
      </w:r>
      <w:r w:rsidR="00BF74A6" w:rsidRPr="00BF74A6">
        <w:rPr>
          <w:rFonts w:cstheme="minorHAnsi"/>
          <w:i/>
          <w:iCs/>
          <w:sz w:val="24"/>
          <w:szCs w:val="24"/>
        </w:rPr>
        <w:t xml:space="preserve"> </w:t>
      </w:r>
      <w:r w:rsidR="00BF74A6" w:rsidRPr="00BF74A6">
        <w:rPr>
          <w:rFonts w:cstheme="minorHAnsi"/>
          <w:b/>
          <w:bCs/>
          <w:i/>
          <w:iCs/>
          <w:sz w:val="24"/>
          <w:szCs w:val="24"/>
        </w:rPr>
        <w:t>be</w:t>
      </w:r>
      <w:r w:rsidR="00BF74A6" w:rsidRPr="00BF74A6">
        <w:rPr>
          <w:rFonts w:cstheme="minorHAnsi"/>
          <w:i/>
          <w:iCs/>
          <w:sz w:val="24"/>
          <w:szCs w:val="24"/>
        </w:rPr>
        <w:t xml:space="preserve"> </w:t>
      </w:r>
      <w:r w:rsidR="00BF74A6" w:rsidRPr="00BF74A6">
        <w:rPr>
          <w:rFonts w:cstheme="minorHAnsi"/>
          <w:b/>
          <w:bCs/>
          <w:i/>
          <w:iCs/>
          <w:sz w:val="24"/>
          <w:szCs w:val="24"/>
        </w:rPr>
        <w:t>served</w:t>
      </w:r>
      <w:r w:rsidR="00BF74A6" w:rsidRPr="00BF74A6">
        <w:rPr>
          <w:rFonts w:cstheme="minorHAnsi"/>
          <w:i/>
          <w:iCs/>
          <w:sz w:val="24"/>
          <w:szCs w:val="24"/>
        </w:rPr>
        <w:t xml:space="preserve">, </w:t>
      </w:r>
      <w:r w:rsidR="00BF74A6" w:rsidRPr="00BF74A6">
        <w:rPr>
          <w:rFonts w:cstheme="minorHAnsi"/>
          <w:b/>
          <w:bCs/>
          <w:i/>
          <w:iCs/>
          <w:sz w:val="24"/>
          <w:szCs w:val="24"/>
        </w:rPr>
        <w:t>but</w:t>
      </w:r>
      <w:r w:rsidR="00BF74A6" w:rsidRPr="00BF74A6">
        <w:rPr>
          <w:rFonts w:cstheme="minorHAnsi"/>
          <w:i/>
          <w:iCs/>
          <w:sz w:val="24"/>
          <w:szCs w:val="24"/>
        </w:rPr>
        <w:t xml:space="preserve"> </w:t>
      </w:r>
      <w:r w:rsidR="00BF74A6" w:rsidRPr="00BF74A6">
        <w:rPr>
          <w:rFonts w:cstheme="minorHAnsi"/>
          <w:b/>
          <w:bCs/>
          <w:i/>
          <w:iCs/>
          <w:sz w:val="24"/>
          <w:szCs w:val="24"/>
        </w:rPr>
        <w:t>to</w:t>
      </w:r>
      <w:r w:rsidR="00BF74A6" w:rsidRPr="00BF74A6">
        <w:rPr>
          <w:rFonts w:cstheme="minorHAnsi"/>
          <w:i/>
          <w:iCs/>
          <w:sz w:val="24"/>
          <w:szCs w:val="24"/>
        </w:rPr>
        <w:t xml:space="preserve"> </w:t>
      </w:r>
      <w:r w:rsidR="00BF74A6" w:rsidRPr="00BF74A6">
        <w:rPr>
          <w:rFonts w:cstheme="minorHAnsi"/>
          <w:b/>
          <w:bCs/>
          <w:i/>
          <w:iCs/>
          <w:sz w:val="24"/>
          <w:szCs w:val="24"/>
        </w:rPr>
        <w:t>serve</w:t>
      </w:r>
      <w:r w:rsidR="00BF74A6" w:rsidRPr="00BF74A6">
        <w:rPr>
          <w:rFonts w:cstheme="minorHAnsi"/>
          <w:i/>
          <w:iCs/>
          <w:sz w:val="24"/>
          <w:szCs w:val="24"/>
        </w:rPr>
        <w:t xml:space="preserve">, and </w:t>
      </w:r>
      <w:r w:rsidR="00BF74A6" w:rsidRPr="00BF74A6">
        <w:rPr>
          <w:rFonts w:cstheme="minorHAnsi"/>
          <w:b/>
          <w:bCs/>
          <w:i/>
          <w:iCs/>
          <w:sz w:val="24"/>
          <w:szCs w:val="24"/>
        </w:rPr>
        <w:t>to</w:t>
      </w:r>
      <w:r w:rsidR="00BF74A6" w:rsidRPr="00BF74A6">
        <w:rPr>
          <w:rFonts w:cstheme="minorHAnsi"/>
          <w:i/>
          <w:iCs/>
          <w:sz w:val="24"/>
          <w:szCs w:val="24"/>
        </w:rPr>
        <w:t xml:space="preserve"> give His life a ransom for many.”</w:t>
      </w:r>
      <w:r w:rsidR="00BF74A6" w:rsidRPr="00BF74A6">
        <w:rPr>
          <w:rFonts w:cstheme="minorHAnsi"/>
          <w:sz w:val="24"/>
          <w:szCs w:val="24"/>
        </w:rPr>
        <w:t xml:space="preserve"> </w:t>
      </w:r>
      <w:r w:rsidR="00BF74A6">
        <w:rPr>
          <w:rFonts w:cstheme="minorHAnsi"/>
          <w:sz w:val="24"/>
          <w:szCs w:val="24"/>
        </w:rPr>
        <w:t xml:space="preserve">(Matt. 20:26-28) This was part of His response to the </w:t>
      </w:r>
      <w:proofErr w:type="spellStart"/>
      <w:r w:rsidR="00BF74A6">
        <w:rPr>
          <w:rFonts w:cstheme="minorHAnsi"/>
          <w:sz w:val="24"/>
          <w:szCs w:val="24"/>
        </w:rPr>
        <w:t>self</w:t>
      </w:r>
      <w:r w:rsidR="007E26BF">
        <w:rPr>
          <w:rFonts w:cstheme="minorHAnsi"/>
          <w:sz w:val="24"/>
          <w:szCs w:val="24"/>
        </w:rPr>
        <w:t>-</w:t>
      </w:r>
      <w:r w:rsidR="00BF74A6">
        <w:rPr>
          <w:rFonts w:cstheme="minorHAnsi"/>
          <w:sz w:val="24"/>
          <w:szCs w:val="24"/>
        </w:rPr>
        <w:t>centred</w:t>
      </w:r>
      <w:proofErr w:type="spellEnd"/>
      <w:r w:rsidR="00BF74A6">
        <w:rPr>
          <w:rFonts w:cstheme="minorHAnsi"/>
          <w:sz w:val="24"/>
          <w:szCs w:val="24"/>
        </w:rPr>
        <w:t xml:space="preserve"> desire of the sons of Zebedee (James and John) </w:t>
      </w:r>
      <w:r w:rsidR="00234876">
        <w:rPr>
          <w:rFonts w:cstheme="minorHAnsi"/>
          <w:sz w:val="24"/>
          <w:szCs w:val="24"/>
        </w:rPr>
        <w:t>to sit at Christ’s right and left in Glory</w:t>
      </w:r>
      <w:r w:rsidR="009A1888">
        <w:rPr>
          <w:rFonts w:cstheme="minorHAnsi"/>
          <w:sz w:val="24"/>
          <w:szCs w:val="24"/>
        </w:rPr>
        <w:t xml:space="preserve">, </w:t>
      </w:r>
      <w:r w:rsidR="00234876" w:rsidRPr="00234876">
        <w:rPr>
          <w:rFonts w:cstheme="minorHAnsi"/>
          <w:sz w:val="24"/>
          <w:szCs w:val="24"/>
        </w:rPr>
        <w:t xml:space="preserve">after He </w:t>
      </w:r>
      <w:r w:rsidR="009A1888">
        <w:rPr>
          <w:rFonts w:cstheme="minorHAnsi"/>
          <w:sz w:val="24"/>
          <w:szCs w:val="24"/>
        </w:rPr>
        <w:t>had reminded</w:t>
      </w:r>
      <w:r w:rsidR="00234876" w:rsidRPr="00234876">
        <w:rPr>
          <w:rFonts w:cstheme="minorHAnsi"/>
          <w:sz w:val="24"/>
          <w:szCs w:val="24"/>
        </w:rPr>
        <w:t xml:space="preserve"> </w:t>
      </w:r>
      <w:r w:rsidR="009A1888">
        <w:rPr>
          <w:rFonts w:cstheme="minorHAnsi"/>
          <w:sz w:val="24"/>
          <w:szCs w:val="24"/>
        </w:rPr>
        <w:t>His disciples</w:t>
      </w:r>
      <w:r w:rsidR="00234876" w:rsidRPr="00234876">
        <w:rPr>
          <w:rFonts w:cstheme="minorHAnsi"/>
          <w:sz w:val="24"/>
          <w:szCs w:val="24"/>
        </w:rPr>
        <w:t xml:space="preserve"> of His impending crucifixion and resurrection.</w:t>
      </w:r>
    </w:p>
    <w:p w14:paraId="0DEFF442" w14:textId="77777777" w:rsidR="006B7696" w:rsidRDefault="006B7696" w:rsidP="007E00D1">
      <w:pPr>
        <w:pStyle w:val="NoSpacing"/>
        <w:spacing w:line="276" w:lineRule="auto"/>
        <w:jc w:val="both"/>
        <w:rPr>
          <w:rFonts w:cstheme="minorHAnsi"/>
          <w:sz w:val="24"/>
          <w:szCs w:val="24"/>
        </w:rPr>
      </w:pPr>
    </w:p>
    <w:p w14:paraId="497A480A" w14:textId="7FD5B649" w:rsidR="006B7696" w:rsidRPr="00F83AD2" w:rsidRDefault="006B7696" w:rsidP="006B7696">
      <w:pPr>
        <w:pStyle w:val="NoSpacing"/>
        <w:jc w:val="both"/>
        <w:rPr>
          <w:rFonts w:cstheme="minorHAnsi"/>
          <w:b/>
          <w:sz w:val="24"/>
          <w:szCs w:val="24"/>
        </w:rPr>
      </w:pPr>
      <w:r w:rsidRPr="00F83AD2">
        <w:rPr>
          <w:rFonts w:cstheme="minorHAnsi"/>
          <w:b/>
          <w:sz w:val="24"/>
          <w:szCs w:val="24"/>
        </w:rPr>
        <w:t xml:space="preserve">The Epitome of Greatness </w:t>
      </w:r>
      <w:bookmarkStart w:id="0" w:name="_GoBack"/>
      <w:bookmarkEnd w:id="0"/>
      <w:r w:rsidR="00F07E40" w:rsidRPr="00A30A05">
        <w:rPr>
          <w:rFonts w:cstheme="minorHAnsi"/>
          <w:b/>
          <w:sz w:val="24"/>
          <w:szCs w:val="24"/>
        </w:rPr>
        <w:t xml:space="preserve">in </w:t>
      </w:r>
      <w:r w:rsidRPr="00F83AD2">
        <w:rPr>
          <w:rFonts w:cstheme="minorHAnsi"/>
          <w:b/>
          <w:sz w:val="24"/>
          <w:szCs w:val="24"/>
        </w:rPr>
        <w:t xml:space="preserve">Ministry    </w:t>
      </w:r>
    </w:p>
    <w:p w14:paraId="732A8D15" w14:textId="77777777" w:rsidR="006B7696" w:rsidRPr="00F83AD2" w:rsidRDefault="006B7696" w:rsidP="006B7696">
      <w:pPr>
        <w:pStyle w:val="NoSpacing"/>
        <w:jc w:val="both"/>
        <w:rPr>
          <w:rFonts w:cstheme="minorHAnsi"/>
          <w:b/>
          <w:sz w:val="24"/>
          <w:szCs w:val="24"/>
        </w:rPr>
      </w:pPr>
    </w:p>
    <w:p w14:paraId="42735C95" w14:textId="3258AE6B" w:rsidR="006B7696" w:rsidRPr="00F83AD2" w:rsidRDefault="006B7696" w:rsidP="006B7696">
      <w:pPr>
        <w:pStyle w:val="NoSpacing"/>
        <w:jc w:val="both"/>
        <w:rPr>
          <w:rFonts w:cstheme="minorHAnsi"/>
          <w:sz w:val="24"/>
          <w:szCs w:val="24"/>
        </w:rPr>
      </w:pPr>
      <w:r w:rsidRPr="00F83AD2">
        <w:rPr>
          <w:rFonts w:cstheme="minorHAnsi"/>
          <w:sz w:val="24"/>
          <w:szCs w:val="24"/>
        </w:rPr>
        <w:t>Jesus set the bar for His disciples on greatness by reminding them of His m</w:t>
      </w:r>
      <w:r w:rsidR="0037068B">
        <w:rPr>
          <w:rFonts w:cstheme="minorHAnsi"/>
          <w:sz w:val="24"/>
          <w:szCs w:val="24"/>
        </w:rPr>
        <w:t>inistry and how He would fulfil</w:t>
      </w:r>
      <w:r w:rsidRPr="00F83AD2">
        <w:rPr>
          <w:rFonts w:cstheme="minorHAnsi"/>
          <w:sz w:val="24"/>
          <w:szCs w:val="24"/>
        </w:rPr>
        <w:t xml:space="preserve"> it through service. The life of Jesus is an example for us as we do ministry; the ministry and mission of the church must re</w:t>
      </w:r>
      <w:r w:rsidR="00CA79FA">
        <w:rPr>
          <w:rFonts w:cstheme="minorHAnsi"/>
          <w:sz w:val="24"/>
          <w:szCs w:val="24"/>
        </w:rPr>
        <w:t>flect His example. In Mark 10:</w:t>
      </w:r>
      <w:r w:rsidRPr="00F83AD2">
        <w:rPr>
          <w:rFonts w:cstheme="minorHAnsi"/>
          <w:sz w:val="24"/>
          <w:szCs w:val="24"/>
        </w:rPr>
        <w:t xml:space="preserve">45, Jesus shares </w:t>
      </w:r>
      <w:r w:rsidRPr="00F83AD2">
        <w:rPr>
          <w:rFonts w:cstheme="minorHAnsi"/>
          <w:sz w:val="24"/>
          <w:szCs w:val="24"/>
        </w:rPr>
        <w:lastRenderedPageBreak/>
        <w:t>three thoughts with His disciples that we ought to remember as we offer ourselves for ministry</w:t>
      </w:r>
      <w:r w:rsidR="00E0345C">
        <w:rPr>
          <w:rFonts w:cstheme="minorHAnsi"/>
          <w:sz w:val="24"/>
          <w:szCs w:val="24"/>
        </w:rPr>
        <w:t>:</w:t>
      </w:r>
    </w:p>
    <w:p w14:paraId="5EB3A701" w14:textId="77777777" w:rsidR="006B7696" w:rsidRPr="00F83AD2" w:rsidRDefault="006B7696" w:rsidP="006B7696">
      <w:pPr>
        <w:pStyle w:val="NoSpacing"/>
        <w:jc w:val="both"/>
        <w:rPr>
          <w:rFonts w:cstheme="minorHAnsi"/>
          <w:sz w:val="24"/>
          <w:szCs w:val="24"/>
        </w:rPr>
      </w:pPr>
    </w:p>
    <w:p w14:paraId="2D1ABA44" w14:textId="2E46D041" w:rsidR="006B7696" w:rsidRPr="00E30A75" w:rsidRDefault="006B7696" w:rsidP="006B7696">
      <w:pPr>
        <w:pStyle w:val="NoSpacing"/>
        <w:jc w:val="both"/>
        <w:rPr>
          <w:rFonts w:cstheme="minorHAnsi"/>
          <w:sz w:val="24"/>
          <w:szCs w:val="24"/>
        </w:rPr>
      </w:pPr>
      <w:r w:rsidRPr="00F83AD2">
        <w:rPr>
          <w:rFonts w:cstheme="minorHAnsi"/>
          <w:sz w:val="24"/>
          <w:szCs w:val="24"/>
        </w:rPr>
        <w:t xml:space="preserve">1. </w:t>
      </w:r>
      <w:r w:rsidRPr="00C62C00">
        <w:rPr>
          <w:rFonts w:cstheme="minorHAnsi"/>
          <w:b/>
          <w:sz w:val="24"/>
          <w:szCs w:val="24"/>
        </w:rPr>
        <w:t>Who are</w:t>
      </w:r>
      <w:r w:rsidR="007C2586">
        <w:rPr>
          <w:rFonts w:cstheme="minorHAnsi"/>
          <w:b/>
          <w:sz w:val="24"/>
          <w:szCs w:val="24"/>
        </w:rPr>
        <w:t xml:space="preserve"> we</w:t>
      </w:r>
      <w:r w:rsidRPr="00C62C00">
        <w:rPr>
          <w:rFonts w:cstheme="minorHAnsi"/>
          <w:b/>
          <w:sz w:val="24"/>
          <w:szCs w:val="24"/>
        </w:rPr>
        <w:t>?</w:t>
      </w:r>
      <w:r w:rsidRPr="00F83AD2">
        <w:rPr>
          <w:rFonts w:cstheme="minorHAnsi"/>
          <w:sz w:val="24"/>
          <w:szCs w:val="24"/>
        </w:rPr>
        <w:t xml:space="preserve"> </w:t>
      </w:r>
      <w:r w:rsidR="00992A07">
        <w:rPr>
          <w:rFonts w:cstheme="minorHAnsi"/>
          <w:sz w:val="24"/>
          <w:szCs w:val="24"/>
        </w:rPr>
        <w:t>–</w:t>
      </w:r>
      <w:r w:rsidRPr="00F83AD2">
        <w:rPr>
          <w:rFonts w:cstheme="minorHAnsi"/>
          <w:sz w:val="24"/>
          <w:szCs w:val="24"/>
        </w:rPr>
        <w:t xml:space="preserve"> </w:t>
      </w:r>
      <w:r w:rsidR="00992A07">
        <w:rPr>
          <w:rFonts w:cstheme="minorHAnsi"/>
          <w:sz w:val="24"/>
          <w:szCs w:val="24"/>
        </w:rPr>
        <w:t>In Matt 3: 17, God declared Jesus as His “beloved Son”.</w:t>
      </w:r>
      <w:r w:rsidR="007E6583">
        <w:rPr>
          <w:rFonts w:cstheme="minorHAnsi"/>
          <w:sz w:val="24"/>
          <w:szCs w:val="24"/>
        </w:rPr>
        <w:t xml:space="preserve"> In Matt. 16</w:t>
      </w:r>
      <w:r w:rsidR="008F3530">
        <w:rPr>
          <w:rFonts w:cstheme="minorHAnsi"/>
          <w:sz w:val="24"/>
          <w:szCs w:val="24"/>
        </w:rPr>
        <w:t>: 16, Peter identified Jesus as “The Christ, the Son of the Living God</w:t>
      </w:r>
      <w:r w:rsidR="008F3530" w:rsidRPr="00E30A75">
        <w:rPr>
          <w:rFonts w:cstheme="minorHAnsi"/>
          <w:sz w:val="24"/>
          <w:szCs w:val="24"/>
        </w:rPr>
        <w:t xml:space="preserve">”. </w:t>
      </w:r>
      <w:r w:rsidR="00992A07" w:rsidRPr="00E30A75">
        <w:rPr>
          <w:rFonts w:cstheme="minorHAnsi"/>
          <w:sz w:val="24"/>
          <w:szCs w:val="24"/>
        </w:rPr>
        <w:t xml:space="preserve"> In Mark 10: 45, </w:t>
      </w:r>
      <w:r w:rsidRPr="00E30A75">
        <w:rPr>
          <w:rFonts w:cstheme="minorHAnsi"/>
          <w:sz w:val="24"/>
          <w:szCs w:val="24"/>
        </w:rPr>
        <w:t>Jesus call</w:t>
      </w:r>
      <w:r w:rsidR="007E5B75" w:rsidRPr="00E30A75">
        <w:rPr>
          <w:rFonts w:cstheme="minorHAnsi"/>
          <w:sz w:val="24"/>
          <w:szCs w:val="24"/>
        </w:rPr>
        <w:t>ed</w:t>
      </w:r>
      <w:r w:rsidRPr="00E30A75">
        <w:rPr>
          <w:rFonts w:cstheme="minorHAnsi"/>
          <w:sz w:val="24"/>
          <w:szCs w:val="24"/>
        </w:rPr>
        <w:t xml:space="preserve"> Himself the "Son of Man"</w:t>
      </w:r>
      <w:r w:rsidR="007E5B75" w:rsidRPr="00E30A75">
        <w:rPr>
          <w:rFonts w:cstheme="minorHAnsi"/>
          <w:sz w:val="24"/>
          <w:szCs w:val="24"/>
        </w:rPr>
        <w:t xml:space="preserve"> </w:t>
      </w:r>
      <w:r w:rsidR="00992A07" w:rsidRPr="00E30A75">
        <w:rPr>
          <w:rFonts w:cstheme="minorHAnsi"/>
          <w:sz w:val="24"/>
          <w:szCs w:val="24"/>
        </w:rPr>
        <w:t>who</w:t>
      </w:r>
      <w:r w:rsidR="007E5B75" w:rsidRPr="00E30A75">
        <w:rPr>
          <w:rFonts w:cstheme="minorHAnsi"/>
          <w:sz w:val="24"/>
          <w:szCs w:val="24"/>
        </w:rPr>
        <w:t xml:space="preserve"> “</w:t>
      </w:r>
      <w:r w:rsidR="00C06064" w:rsidRPr="00E30A75">
        <w:rPr>
          <w:rStyle w:val="jesus"/>
          <w:rFonts w:cstheme="minorHAnsi"/>
          <w:sz w:val="24"/>
          <w:szCs w:val="24"/>
          <w:bdr w:val="none" w:sz="0" w:space="0" w:color="auto" w:frame="1"/>
        </w:rPr>
        <w:t>came not to be ministered unto, but to minister, and to give his life a ransom for many.</w:t>
      </w:r>
      <w:r w:rsidR="00C06064" w:rsidRPr="00E30A75">
        <w:rPr>
          <w:rFonts w:cstheme="minorHAnsi"/>
          <w:sz w:val="24"/>
          <w:szCs w:val="24"/>
        </w:rPr>
        <w:t>”</w:t>
      </w:r>
      <w:r w:rsidR="007E5B75" w:rsidRPr="00E30A75">
        <w:rPr>
          <w:rFonts w:cstheme="minorHAnsi"/>
          <w:sz w:val="24"/>
          <w:szCs w:val="24"/>
        </w:rPr>
        <w:t xml:space="preserve"> </w:t>
      </w:r>
      <w:r w:rsidR="00593B44" w:rsidRPr="00E30A75">
        <w:rPr>
          <w:rFonts w:cstheme="minorHAnsi"/>
          <w:sz w:val="24"/>
          <w:szCs w:val="24"/>
        </w:rPr>
        <w:t>(The title “Son of Man”, found in Daniel 7:13</w:t>
      </w:r>
      <w:r w:rsidR="00F263F3" w:rsidRPr="00E30A75">
        <w:rPr>
          <w:rFonts w:cstheme="minorHAnsi"/>
          <w:sz w:val="24"/>
          <w:szCs w:val="24"/>
        </w:rPr>
        <w:t xml:space="preserve"> and the Gospels, was used </w:t>
      </w:r>
      <w:r w:rsidR="00593B44" w:rsidRPr="00E30A75">
        <w:rPr>
          <w:rFonts w:cstheme="minorHAnsi"/>
          <w:sz w:val="24"/>
          <w:szCs w:val="24"/>
        </w:rPr>
        <w:t xml:space="preserve">by Jesus </w:t>
      </w:r>
      <w:r w:rsidR="00F263F3" w:rsidRPr="00E30A75">
        <w:rPr>
          <w:rFonts w:cstheme="minorHAnsi"/>
          <w:sz w:val="24"/>
          <w:szCs w:val="24"/>
        </w:rPr>
        <w:t xml:space="preserve">primarily </w:t>
      </w:r>
      <w:r w:rsidR="00593B44" w:rsidRPr="00E30A75">
        <w:rPr>
          <w:rFonts w:cstheme="minorHAnsi"/>
          <w:sz w:val="24"/>
          <w:szCs w:val="24"/>
        </w:rPr>
        <w:t xml:space="preserve">to identify Himself as the Messiah.) </w:t>
      </w:r>
      <w:r w:rsidR="00992A07" w:rsidRPr="00E30A75">
        <w:rPr>
          <w:rFonts w:cstheme="minorHAnsi"/>
          <w:sz w:val="24"/>
          <w:szCs w:val="24"/>
        </w:rPr>
        <w:t xml:space="preserve">Despite His </w:t>
      </w:r>
      <w:r w:rsidR="00593B44" w:rsidRPr="00E30A75">
        <w:rPr>
          <w:rFonts w:cstheme="minorHAnsi"/>
          <w:sz w:val="24"/>
          <w:szCs w:val="24"/>
        </w:rPr>
        <w:t xml:space="preserve">identity as the Son of God and the Messiah </w:t>
      </w:r>
      <w:r w:rsidR="008F3530" w:rsidRPr="00E30A75">
        <w:rPr>
          <w:rFonts w:cstheme="minorHAnsi"/>
          <w:sz w:val="24"/>
          <w:szCs w:val="24"/>
        </w:rPr>
        <w:t xml:space="preserve">Jesus did not flinch from His purpose to serve humanity (Phil. 2: 6 – 7). </w:t>
      </w:r>
      <w:r w:rsidR="00956370" w:rsidRPr="00E30A75">
        <w:rPr>
          <w:rFonts w:cstheme="minorHAnsi"/>
          <w:sz w:val="24"/>
          <w:szCs w:val="24"/>
        </w:rPr>
        <w:t xml:space="preserve">Jesus’ statement in Mark 10:43 that “whoever wants to become great among you must be your servant” also made it explicit to His disciples </w:t>
      </w:r>
      <w:r w:rsidR="000110AD" w:rsidRPr="00E30A75">
        <w:rPr>
          <w:rFonts w:cstheme="minorHAnsi"/>
          <w:sz w:val="24"/>
          <w:szCs w:val="24"/>
        </w:rPr>
        <w:t>(</w:t>
      </w:r>
      <w:r w:rsidR="00956370" w:rsidRPr="00E30A75">
        <w:rPr>
          <w:rFonts w:cstheme="minorHAnsi"/>
          <w:sz w:val="24"/>
          <w:szCs w:val="24"/>
        </w:rPr>
        <w:t>then and now</w:t>
      </w:r>
      <w:r w:rsidR="000110AD" w:rsidRPr="00E30A75">
        <w:rPr>
          <w:rFonts w:cstheme="minorHAnsi"/>
          <w:sz w:val="24"/>
          <w:szCs w:val="24"/>
        </w:rPr>
        <w:t>)</w:t>
      </w:r>
      <w:r w:rsidR="00956370" w:rsidRPr="00E30A75">
        <w:rPr>
          <w:rFonts w:cstheme="minorHAnsi"/>
          <w:sz w:val="24"/>
          <w:szCs w:val="24"/>
        </w:rPr>
        <w:t xml:space="preserve"> that true greatness requires servanthood.</w:t>
      </w:r>
    </w:p>
    <w:p w14:paraId="75688191" w14:textId="77777777" w:rsidR="006B7696" w:rsidRPr="00F83AD2" w:rsidRDefault="006B7696" w:rsidP="006B7696">
      <w:pPr>
        <w:pStyle w:val="NoSpacing"/>
        <w:jc w:val="both"/>
        <w:rPr>
          <w:rFonts w:cstheme="minorHAnsi"/>
          <w:sz w:val="24"/>
          <w:szCs w:val="24"/>
        </w:rPr>
      </w:pPr>
    </w:p>
    <w:p w14:paraId="453F80BA" w14:textId="73BA2050" w:rsidR="006B7696" w:rsidRPr="00F83AD2" w:rsidRDefault="006B7696" w:rsidP="006B7696">
      <w:pPr>
        <w:pStyle w:val="NoSpacing"/>
        <w:jc w:val="both"/>
        <w:rPr>
          <w:rFonts w:cstheme="minorHAnsi"/>
          <w:sz w:val="24"/>
          <w:szCs w:val="24"/>
        </w:rPr>
      </w:pPr>
      <w:r w:rsidRPr="00F83AD2">
        <w:rPr>
          <w:rFonts w:cstheme="minorHAnsi"/>
          <w:sz w:val="24"/>
          <w:szCs w:val="24"/>
        </w:rPr>
        <w:t xml:space="preserve">2. </w:t>
      </w:r>
      <w:r w:rsidRPr="00C62C00">
        <w:rPr>
          <w:rFonts w:cstheme="minorHAnsi"/>
          <w:b/>
          <w:sz w:val="24"/>
          <w:szCs w:val="24"/>
        </w:rPr>
        <w:t>What are we called to do?</w:t>
      </w:r>
      <w:r w:rsidR="00C078F8">
        <w:rPr>
          <w:rFonts w:cstheme="minorHAnsi"/>
          <w:sz w:val="24"/>
          <w:szCs w:val="24"/>
        </w:rPr>
        <w:t xml:space="preserve"> - Jesus reminded his disciples</w:t>
      </w:r>
      <w:r w:rsidRPr="00F83AD2">
        <w:rPr>
          <w:rFonts w:cstheme="minorHAnsi"/>
          <w:sz w:val="24"/>
          <w:szCs w:val="24"/>
        </w:rPr>
        <w:t xml:space="preserve"> that His purpose was to serve humanity; always thinking of Himself last while placing God's mission and ministry first. </w:t>
      </w:r>
      <w:r w:rsidR="007E5B75">
        <w:rPr>
          <w:rFonts w:cstheme="minorHAnsi"/>
          <w:sz w:val="24"/>
          <w:szCs w:val="24"/>
        </w:rPr>
        <w:t>Recall too His prayer in the Garden of Gethsemane “Nevertheless, not my will, but yours be done” (Luke 22:42)</w:t>
      </w:r>
    </w:p>
    <w:p w14:paraId="303A2C86" w14:textId="77777777" w:rsidR="006B7696" w:rsidRPr="00F83AD2" w:rsidRDefault="006B7696" w:rsidP="006B7696">
      <w:pPr>
        <w:pStyle w:val="NoSpacing"/>
        <w:jc w:val="both"/>
        <w:rPr>
          <w:rFonts w:cstheme="minorHAnsi"/>
          <w:sz w:val="24"/>
          <w:szCs w:val="24"/>
        </w:rPr>
      </w:pPr>
    </w:p>
    <w:p w14:paraId="42CAD910" w14:textId="5BCE92CC" w:rsidR="00F26C2F" w:rsidRPr="00F83AD2" w:rsidRDefault="006B7696" w:rsidP="006B7696">
      <w:pPr>
        <w:pStyle w:val="NoSpacing"/>
        <w:jc w:val="both"/>
        <w:rPr>
          <w:rFonts w:cstheme="minorHAnsi"/>
          <w:sz w:val="24"/>
          <w:szCs w:val="24"/>
        </w:rPr>
      </w:pPr>
      <w:r w:rsidRPr="00F83AD2">
        <w:rPr>
          <w:rFonts w:cstheme="minorHAnsi"/>
          <w:sz w:val="24"/>
          <w:szCs w:val="24"/>
        </w:rPr>
        <w:t xml:space="preserve">3. </w:t>
      </w:r>
      <w:r w:rsidRPr="00C62C00">
        <w:rPr>
          <w:rFonts w:cstheme="minorHAnsi"/>
          <w:b/>
          <w:sz w:val="24"/>
          <w:szCs w:val="24"/>
        </w:rPr>
        <w:t>Why are we doing what we are</w:t>
      </w:r>
      <w:r w:rsidR="00C62C00">
        <w:rPr>
          <w:rFonts w:cstheme="minorHAnsi"/>
          <w:b/>
          <w:sz w:val="24"/>
          <w:szCs w:val="24"/>
        </w:rPr>
        <w:t xml:space="preserve"> </w:t>
      </w:r>
      <w:r w:rsidR="007C2586">
        <w:rPr>
          <w:rFonts w:cstheme="minorHAnsi"/>
          <w:b/>
          <w:sz w:val="24"/>
          <w:szCs w:val="24"/>
        </w:rPr>
        <w:t>doing?</w:t>
      </w:r>
      <w:r w:rsidRPr="00F83AD2">
        <w:rPr>
          <w:rFonts w:cstheme="minorHAnsi"/>
          <w:sz w:val="24"/>
          <w:szCs w:val="24"/>
        </w:rPr>
        <w:t xml:space="preserve"> We do what we</w:t>
      </w:r>
      <w:r w:rsidR="00C62C00">
        <w:rPr>
          <w:rFonts w:cstheme="minorHAnsi"/>
          <w:sz w:val="24"/>
          <w:szCs w:val="24"/>
        </w:rPr>
        <w:t xml:space="preserve"> </w:t>
      </w:r>
      <w:r w:rsidR="007C2586" w:rsidRPr="00042C18">
        <w:rPr>
          <w:rFonts w:cstheme="minorHAnsi"/>
          <w:sz w:val="24"/>
          <w:szCs w:val="24"/>
        </w:rPr>
        <w:t xml:space="preserve">do </w:t>
      </w:r>
      <w:r w:rsidR="00C62C00" w:rsidRPr="00042C18">
        <w:rPr>
          <w:rFonts w:cstheme="minorHAnsi"/>
          <w:sz w:val="24"/>
          <w:szCs w:val="24"/>
        </w:rPr>
        <w:t xml:space="preserve">in order </w:t>
      </w:r>
      <w:r w:rsidR="007C2586" w:rsidRPr="00042C18">
        <w:rPr>
          <w:rFonts w:cstheme="minorHAnsi"/>
          <w:sz w:val="24"/>
          <w:szCs w:val="24"/>
        </w:rPr>
        <w:t>that many might be saved.</w:t>
      </w:r>
      <w:r w:rsidR="007C2586">
        <w:rPr>
          <w:rFonts w:cstheme="minorHAnsi"/>
          <w:color w:val="FF0000"/>
          <w:sz w:val="24"/>
          <w:szCs w:val="24"/>
        </w:rPr>
        <w:t xml:space="preserve"> </w:t>
      </w:r>
      <w:r w:rsidRPr="00F83AD2">
        <w:rPr>
          <w:rFonts w:cstheme="minorHAnsi"/>
          <w:sz w:val="24"/>
          <w:szCs w:val="24"/>
        </w:rPr>
        <w:t xml:space="preserve">We often underestimate the power which lies in service. The life of Jesus teaches us that when He served others it always </w:t>
      </w:r>
      <w:r w:rsidR="007F43F7" w:rsidRPr="00042C18">
        <w:rPr>
          <w:rFonts w:cstheme="minorHAnsi"/>
          <w:sz w:val="24"/>
          <w:szCs w:val="24"/>
        </w:rPr>
        <w:t>had a far-reaching impact on their lives</w:t>
      </w:r>
      <w:r w:rsidRPr="00042C18">
        <w:rPr>
          <w:rFonts w:cstheme="minorHAnsi"/>
          <w:sz w:val="24"/>
          <w:szCs w:val="24"/>
        </w:rPr>
        <w:t xml:space="preserve">. </w:t>
      </w:r>
      <w:r w:rsidRPr="00F83AD2">
        <w:rPr>
          <w:rFonts w:cstheme="minorHAnsi"/>
          <w:sz w:val="24"/>
          <w:szCs w:val="24"/>
        </w:rPr>
        <w:t>Service then can be understood as life</w:t>
      </w:r>
      <w:r w:rsidR="00C62C00">
        <w:rPr>
          <w:rFonts w:cstheme="minorHAnsi"/>
          <w:sz w:val="24"/>
          <w:szCs w:val="24"/>
        </w:rPr>
        <w:t>-</w:t>
      </w:r>
      <w:r w:rsidRPr="00F83AD2">
        <w:rPr>
          <w:rFonts w:cstheme="minorHAnsi"/>
          <w:sz w:val="24"/>
          <w:szCs w:val="24"/>
        </w:rPr>
        <w:t>giving and life</w:t>
      </w:r>
      <w:r w:rsidR="00C62C00">
        <w:rPr>
          <w:rFonts w:cstheme="minorHAnsi"/>
          <w:sz w:val="24"/>
          <w:szCs w:val="24"/>
        </w:rPr>
        <w:t>-</w:t>
      </w:r>
      <w:r w:rsidRPr="00F83AD2">
        <w:rPr>
          <w:rFonts w:cstheme="minorHAnsi"/>
          <w:sz w:val="24"/>
          <w:szCs w:val="24"/>
        </w:rPr>
        <w:t xml:space="preserve">transforming and is essential for ministry. </w:t>
      </w:r>
    </w:p>
    <w:p w14:paraId="7AF6001E" w14:textId="77777777" w:rsidR="00F26C2F" w:rsidRDefault="00F26C2F" w:rsidP="006B7696">
      <w:pPr>
        <w:pStyle w:val="NoSpacing"/>
        <w:jc w:val="both"/>
        <w:rPr>
          <w:rFonts w:ascii="Times New Roman" w:hAnsi="Times New Roman" w:cs="Times New Roman"/>
          <w:sz w:val="24"/>
          <w:szCs w:val="24"/>
        </w:rPr>
      </w:pPr>
    </w:p>
    <w:p w14:paraId="4A6F7FC6" w14:textId="1F5404D2" w:rsidR="006B7696" w:rsidRDefault="00F26C2F" w:rsidP="006B7696">
      <w:pPr>
        <w:pStyle w:val="NoSpacing"/>
        <w:jc w:val="both"/>
        <w:rPr>
          <w:rFonts w:cstheme="minorHAnsi"/>
          <w:b/>
          <w:sz w:val="24"/>
          <w:szCs w:val="24"/>
        </w:rPr>
      </w:pPr>
      <w:r>
        <w:rPr>
          <w:rFonts w:cstheme="minorHAnsi"/>
          <w:b/>
          <w:sz w:val="24"/>
          <w:szCs w:val="24"/>
        </w:rPr>
        <w:t xml:space="preserve">Character and </w:t>
      </w:r>
      <w:r w:rsidRPr="00F26C2F">
        <w:rPr>
          <w:rFonts w:cstheme="minorHAnsi"/>
          <w:b/>
          <w:sz w:val="24"/>
          <w:szCs w:val="24"/>
        </w:rPr>
        <w:t>Role of Deacons in the New Testament</w:t>
      </w:r>
      <w:r w:rsidR="006B7696" w:rsidRPr="00F26C2F">
        <w:rPr>
          <w:rFonts w:cstheme="minorHAnsi"/>
          <w:b/>
          <w:sz w:val="24"/>
          <w:szCs w:val="24"/>
        </w:rPr>
        <w:t xml:space="preserve"> </w:t>
      </w:r>
      <w:r w:rsidRPr="00F26C2F">
        <w:rPr>
          <w:rFonts w:cstheme="minorHAnsi"/>
          <w:b/>
          <w:sz w:val="24"/>
          <w:szCs w:val="24"/>
        </w:rPr>
        <w:t>Church</w:t>
      </w:r>
    </w:p>
    <w:p w14:paraId="3285B8F4" w14:textId="77777777" w:rsidR="000808ED" w:rsidRDefault="000808ED" w:rsidP="006B7696">
      <w:pPr>
        <w:pStyle w:val="NoSpacing"/>
        <w:jc w:val="both"/>
        <w:rPr>
          <w:rFonts w:cstheme="minorHAnsi"/>
          <w:b/>
          <w:sz w:val="24"/>
          <w:szCs w:val="24"/>
        </w:rPr>
      </w:pPr>
    </w:p>
    <w:p w14:paraId="4F15434E" w14:textId="77777777" w:rsidR="00F26C2F" w:rsidRDefault="00F26C2F" w:rsidP="00871238">
      <w:pPr>
        <w:pStyle w:val="NormalWeb"/>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In the first verse of his Letter to the Philippians, Paul recognized the “bishops and deacons” of that church. This is the first direct reference to the presence of deacons, or “servant</w:t>
      </w:r>
      <w:r w:rsidR="000808ED" w:rsidRPr="00130D28">
        <w:rPr>
          <w:rFonts w:asciiTheme="minorHAnsi" w:hAnsiTheme="minorHAnsi" w:cstheme="minorHAnsi"/>
        </w:rPr>
        <w:t>s</w:t>
      </w:r>
      <w:r>
        <w:rPr>
          <w:rFonts w:asciiTheme="minorHAnsi" w:hAnsiTheme="minorHAnsi" w:cstheme="minorHAnsi"/>
          <w:color w:val="000000"/>
        </w:rPr>
        <w:t>/minister</w:t>
      </w:r>
      <w:r w:rsidR="000808ED" w:rsidRPr="00130D28">
        <w:rPr>
          <w:rFonts w:asciiTheme="minorHAnsi" w:hAnsiTheme="minorHAnsi" w:cstheme="minorHAnsi"/>
        </w:rPr>
        <w:t>s</w:t>
      </w:r>
      <w:r w:rsidR="000808ED">
        <w:rPr>
          <w:rFonts w:asciiTheme="minorHAnsi" w:hAnsiTheme="minorHAnsi" w:cstheme="minorHAnsi"/>
          <w:color w:val="000000"/>
        </w:rPr>
        <w:t xml:space="preserve">” </w:t>
      </w:r>
      <w:r>
        <w:rPr>
          <w:rFonts w:asciiTheme="minorHAnsi" w:hAnsiTheme="minorHAnsi" w:cstheme="minorHAnsi"/>
          <w:color w:val="000000"/>
        </w:rPr>
        <w:t xml:space="preserve">in the Early Church. However, the point should not be lost that Paul’s first greeting was </w:t>
      </w:r>
      <w:r w:rsidRPr="005E17CD">
        <w:rPr>
          <w:rFonts w:asciiTheme="minorHAnsi" w:hAnsiTheme="minorHAnsi" w:cstheme="minorHAnsi"/>
          <w:i/>
          <w:color w:val="000000"/>
        </w:rPr>
        <w:t>“to</w:t>
      </w:r>
      <w:r>
        <w:rPr>
          <w:rFonts w:asciiTheme="minorHAnsi" w:hAnsiTheme="minorHAnsi" w:cstheme="minorHAnsi"/>
          <w:color w:val="000000"/>
        </w:rPr>
        <w:t xml:space="preserve"> </w:t>
      </w:r>
      <w:r>
        <w:rPr>
          <w:rFonts w:asciiTheme="minorHAnsi" w:hAnsiTheme="minorHAnsi" w:cstheme="minorHAnsi"/>
          <w:i/>
          <w:color w:val="000000"/>
        </w:rPr>
        <w:t xml:space="preserve">all the saints in Christ Jesus”. </w:t>
      </w:r>
      <w:r>
        <w:rPr>
          <w:rFonts w:asciiTheme="minorHAnsi" w:hAnsiTheme="minorHAnsi" w:cstheme="minorHAnsi"/>
          <w:color w:val="000000"/>
        </w:rPr>
        <w:t xml:space="preserve">The bishops and deacons existed, under God, to provide servant-leadership to the </w:t>
      </w:r>
      <w:proofErr w:type="gramStart"/>
      <w:r>
        <w:rPr>
          <w:rFonts w:asciiTheme="minorHAnsi" w:hAnsiTheme="minorHAnsi" w:cstheme="minorHAnsi"/>
          <w:color w:val="000000"/>
        </w:rPr>
        <w:t>church,</w:t>
      </w:r>
      <w:proofErr w:type="gramEnd"/>
      <w:r>
        <w:rPr>
          <w:rFonts w:asciiTheme="minorHAnsi" w:hAnsiTheme="minorHAnsi" w:cstheme="minorHAnsi"/>
          <w:color w:val="000000"/>
        </w:rPr>
        <w:t xml:space="preserve"> or as Peter wrote- not to be lords over the church, but as examples to the flock.</w:t>
      </w:r>
      <w:r>
        <w:rPr>
          <w:rStyle w:val="FootnoteReference"/>
          <w:rFonts w:asciiTheme="minorHAnsi" w:hAnsiTheme="minorHAnsi" w:cstheme="minorHAnsi"/>
          <w:color w:val="000000"/>
        </w:rPr>
        <w:footnoteReference w:id="2"/>
      </w:r>
    </w:p>
    <w:p w14:paraId="7DC3D8EE" w14:textId="0B7BD151" w:rsidR="00871238" w:rsidRDefault="00B214C8" w:rsidP="00871238">
      <w:pPr>
        <w:pStyle w:val="NoSpacing"/>
        <w:spacing w:line="276" w:lineRule="auto"/>
        <w:jc w:val="both"/>
        <w:rPr>
          <w:rFonts w:cstheme="minorHAnsi"/>
          <w:sz w:val="24"/>
          <w:szCs w:val="24"/>
        </w:rPr>
      </w:pPr>
      <w:r w:rsidRPr="00A344ED">
        <w:rPr>
          <w:rFonts w:cstheme="minorHAnsi"/>
          <w:sz w:val="24"/>
          <w:szCs w:val="24"/>
        </w:rPr>
        <w:t xml:space="preserve">The 2012 </w:t>
      </w:r>
      <w:r w:rsidR="008F3530" w:rsidRPr="00A344ED">
        <w:rPr>
          <w:rFonts w:cstheme="minorHAnsi"/>
          <w:sz w:val="24"/>
          <w:szCs w:val="24"/>
        </w:rPr>
        <w:t>Paper</w:t>
      </w:r>
      <w:r w:rsidRPr="00A344ED">
        <w:rPr>
          <w:rFonts w:cstheme="minorHAnsi"/>
          <w:sz w:val="24"/>
          <w:szCs w:val="24"/>
        </w:rPr>
        <w:t xml:space="preserve"> outlines the New Testament</w:t>
      </w:r>
      <w:r w:rsidR="000110AD">
        <w:rPr>
          <w:rFonts w:cstheme="minorHAnsi"/>
          <w:sz w:val="24"/>
          <w:szCs w:val="24"/>
        </w:rPr>
        <w:t>’s foundation for the D</w:t>
      </w:r>
      <w:r w:rsidR="000808ED">
        <w:rPr>
          <w:rFonts w:cstheme="minorHAnsi"/>
          <w:sz w:val="24"/>
          <w:szCs w:val="24"/>
        </w:rPr>
        <w:t xml:space="preserve">eacons’ </w:t>
      </w:r>
      <w:r w:rsidRPr="00130D28">
        <w:rPr>
          <w:rFonts w:cstheme="minorHAnsi"/>
          <w:sz w:val="24"/>
          <w:szCs w:val="24"/>
        </w:rPr>
        <w:t>calling</w:t>
      </w:r>
      <w:r w:rsidR="000110AD" w:rsidRPr="00130D28">
        <w:rPr>
          <w:rFonts w:cstheme="minorHAnsi"/>
          <w:sz w:val="24"/>
          <w:szCs w:val="24"/>
        </w:rPr>
        <w:t>,</w:t>
      </w:r>
      <w:r w:rsidRPr="00A344ED">
        <w:rPr>
          <w:rFonts w:cstheme="minorHAnsi"/>
          <w:sz w:val="24"/>
          <w:szCs w:val="24"/>
        </w:rPr>
        <w:t xml:space="preserve"> and the nature of their role can be inferred from the characteristics they must portray.</w:t>
      </w:r>
      <w:r w:rsidR="00A344ED" w:rsidRPr="00A344ED">
        <w:rPr>
          <w:rFonts w:cstheme="minorHAnsi"/>
          <w:sz w:val="24"/>
          <w:szCs w:val="24"/>
        </w:rPr>
        <w:t xml:space="preserve"> A closer look at the list of qualities </w:t>
      </w:r>
      <w:r w:rsidR="006C6766">
        <w:rPr>
          <w:rFonts w:cstheme="minorHAnsi"/>
          <w:sz w:val="24"/>
          <w:szCs w:val="24"/>
        </w:rPr>
        <w:t>in 1 Tim. 3</w:t>
      </w:r>
      <w:r w:rsidR="000110AD">
        <w:rPr>
          <w:rFonts w:cstheme="minorHAnsi"/>
          <w:sz w:val="24"/>
          <w:szCs w:val="24"/>
        </w:rPr>
        <w:t>:8-13</w:t>
      </w:r>
      <w:r w:rsidR="006C6766">
        <w:rPr>
          <w:rFonts w:cstheme="minorHAnsi"/>
          <w:sz w:val="24"/>
          <w:szCs w:val="24"/>
        </w:rPr>
        <w:t>, shows</w:t>
      </w:r>
      <w:r w:rsidR="00A344ED" w:rsidRPr="00A344ED">
        <w:rPr>
          <w:rFonts w:cstheme="minorHAnsi"/>
          <w:sz w:val="24"/>
          <w:szCs w:val="24"/>
        </w:rPr>
        <w:t xml:space="preserve"> </w:t>
      </w:r>
      <w:r w:rsidR="005B69A3" w:rsidRPr="00042C18">
        <w:rPr>
          <w:rFonts w:cstheme="minorHAnsi"/>
          <w:sz w:val="24"/>
          <w:szCs w:val="24"/>
        </w:rPr>
        <w:t>that they can be grouped in</w:t>
      </w:r>
      <w:r w:rsidR="005B69A3">
        <w:rPr>
          <w:rFonts w:cstheme="minorHAnsi"/>
          <w:color w:val="FF0000"/>
          <w:sz w:val="24"/>
          <w:szCs w:val="24"/>
        </w:rPr>
        <w:t xml:space="preserve"> </w:t>
      </w:r>
      <w:r w:rsidR="00A344ED" w:rsidRPr="005B69A3">
        <w:rPr>
          <w:rFonts w:cstheme="minorHAnsi"/>
          <w:sz w:val="24"/>
          <w:szCs w:val="24"/>
        </w:rPr>
        <w:t>three</w:t>
      </w:r>
      <w:r w:rsidR="005B69A3">
        <w:rPr>
          <w:rFonts w:cstheme="minorHAnsi"/>
          <w:sz w:val="24"/>
          <w:szCs w:val="24"/>
        </w:rPr>
        <w:t xml:space="preserve"> areas of a person’s life:</w:t>
      </w:r>
      <w:r w:rsidR="00A344ED" w:rsidRPr="00A344ED">
        <w:rPr>
          <w:rFonts w:cstheme="minorHAnsi"/>
          <w:sz w:val="24"/>
          <w:szCs w:val="24"/>
        </w:rPr>
        <w:t xml:space="preserve"> character, spirituality and family</w:t>
      </w:r>
      <w:r w:rsidR="00871238">
        <w:rPr>
          <w:rFonts w:cstheme="minorHAnsi"/>
          <w:sz w:val="24"/>
          <w:szCs w:val="24"/>
        </w:rPr>
        <w:t>:</w:t>
      </w:r>
    </w:p>
    <w:p w14:paraId="5D661B3E" w14:textId="77777777" w:rsidR="00871238" w:rsidRDefault="00A344ED" w:rsidP="00A344ED">
      <w:pPr>
        <w:pStyle w:val="NoSpacing"/>
        <w:numPr>
          <w:ilvl w:val="0"/>
          <w:numId w:val="18"/>
        </w:numPr>
        <w:spacing w:line="276" w:lineRule="auto"/>
        <w:jc w:val="both"/>
        <w:rPr>
          <w:rFonts w:cstheme="minorHAnsi"/>
          <w:sz w:val="24"/>
          <w:szCs w:val="24"/>
        </w:rPr>
      </w:pPr>
      <w:r w:rsidRPr="00A344ED">
        <w:rPr>
          <w:rFonts w:cstheme="minorHAnsi"/>
          <w:b/>
          <w:sz w:val="24"/>
          <w:szCs w:val="24"/>
        </w:rPr>
        <w:t>A Deacon shoul</w:t>
      </w:r>
      <w:r w:rsidR="00F62896">
        <w:rPr>
          <w:rFonts w:cstheme="minorHAnsi"/>
          <w:b/>
          <w:sz w:val="24"/>
          <w:szCs w:val="24"/>
        </w:rPr>
        <w:t>d be a person of Sound Morals (v</w:t>
      </w:r>
      <w:r w:rsidRPr="00A344ED">
        <w:rPr>
          <w:rFonts w:cstheme="minorHAnsi"/>
          <w:b/>
          <w:sz w:val="24"/>
          <w:szCs w:val="24"/>
        </w:rPr>
        <w:t>erse 8)</w:t>
      </w:r>
      <w:r w:rsidR="00871238">
        <w:rPr>
          <w:rFonts w:cstheme="minorHAnsi"/>
          <w:b/>
          <w:sz w:val="24"/>
          <w:szCs w:val="24"/>
        </w:rPr>
        <w:t xml:space="preserve">: </w:t>
      </w:r>
      <w:r w:rsidR="00871238">
        <w:rPr>
          <w:rFonts w:cstheme="minorHAnsi"/>
          <w:bCs/>
          <w:sz w:val="24"/>
          <w:szCs w:val="24"/>
        </w:rPr>
        <w:t>dignified, not double-tongued, not a drunkard, not greedy for money.</w:t>
      </w:r>
      <w:r w:rsidR="006C6766">
        <w:rPr>
          <w:rFonts w:cstheme="minorHAnsi"/>
          <w:bCs/>
          <w:sz w:val="24"/>
          <w:szCs w:val="24"/>
        </w:rPr>
        <w:t xml:space="preserve"> He could therefore be trusted with the administrative, financial and logistical affairs of the church</w:t>
      </w:r>
      <w:r w:rsidR="00625DC4">
        <w:rPr>
          <w:rFonts w:cstheme="minorHAnsi"/>
          <w:bCs/>
          <w:sz w:val="24"/>
          <w:szCs w:val="24"/>
        </w:rPr>
        <w:t>.</w:t>
      </w:r>
    </w:p>
    <w:p w14:paraId="3130123C" w14:textId="77777777" w:rsidR="006C6766" w:rsidRDefault="00A344ED" w:rsidP="00A344ED">
      <w:pPr>
        <w:pStyle w:val="NoSpacing"/>
        <w:numPr>
          <w:ilvl w:val="0"/>
          <w:numId w:val="18"/>
        </w:numPr>
        <w:spacing w:line="276" w:lineRule="auto"/>
        <w:jc w:val="both"/>
        <w:rPr>
          <w:rFonts w:cstheme="minorHAnsi"/>
          <w:sz w:val="24"/>
          <w:szCs w:val="24"/>
        </w:rPr>
      </w:pPr>
      <w:r w:rsidRPr="005B69A3">
        <w:rPr>
          <w:rFonts w:cs="Times New Roman"/>
          <w:b/>
          <w:sz w:val="24"/>
          <w:szCs w:val="24"/>
        </w:rPr>
        <w:t>A Deacon should be a person of Spiritual Maturity</w:t>
      </w:r>
      <w:r w:rsidR="00F62896" w:rsidRPr="005B69A3">
        <w:rPr>
          <w:rFonts w:cs="Times New Roman"/>
          <w:b/>
          <w:sz w:val="24"/>
          <w:szCs w:val="24"/>
        </w:rPr>
        <w:t xml:space="preserve"> (v</w:t>
      </w:r>
      <w:r w:rsidR="00871238" w:rsidRPr="005B69A3">
        <w:rPr>
          <w:rFonts w:cs="Times New Roman"/>
          <w:b/>
          <w:sz w:val="24"/>
          <w:szCs w:val="24"/>
        </w:rPr>
        <w:t>erse</w:t>
      </w:r>
      <w:r w:rsidR="00F62896" w:rsidRPr="005B69A3">
        <w:rPr>
          <w:rFonts w:cs="Times New Roman"/>
          <w:b/>
          <w:sz w:val="24"/>
          <w:szCs w:val="24"/>
        </w:rPr>
        <w:t>s</w:t>
      </w:r>
      <w:r w:rsidR="00871238" w:rsidRPr="005B69A3">
        <w:rPr>
          <w:rFonts w:cs="Times New Roman"/>
          <w:b/>
          <w:sz w:val="24"/>
          <w:szCs w:val="24"/>
        </w:rPr>
        <w:t xml:space="preserve"> 9</w:t>
      </w:r>
      <w:r w:rsidR="00173570" w:rsidRPr="005B69A3">
        <w:rPr>
          <w:rFonts w:cs="Times New Roman"/>
          <w:b/>
          <w:sz w:val="24"/>
          <w:szCs w:val="24"/>
        </w:rPr>
        <w:t>-</w:t>
      </w:r>
      <w:r w:rsidR="00871238" w:rsidRPr="005B69A3">
        <w:rPr>
          <w:rFonts w:cs="Times New Roman"/>
          <w:b/>
          <w:sz w:val="24"/>
          <w:szCs w:val="24"/>
        </w:rPr>
        <w:t>10</w:t>
      </w:r>
      <w:r w:rsidR="00871238">
        <w:rPr>
          <w:rFonts w:ascii="Times New Roman" w:hAnsi="Times New Roman" w:cs="Times New Roman"/>
          <w:b/>
          <w:sz w:val="24"/>
          <w:szCs w:val="24"/>
        </w:rPr>
        <w:t>):</w:t>
      </w:r>
      <w:r w:rsidR="00871238">
        <w:rPr>
          <w:rFonts w:cstheme="minorHAnsi"/>
          <w:sz w:val="24"/>
          <w:szCs w:val="24"/>
        </w:rPr>
        <w:t xml:space="preserve"> firm in the faith, with a life which reflects that faith; blameless both in terms of personal reputation and </w:t>
      </w:r>
      <w:r w:rsidR="006C6766">
        <w:rPr>
          <w:rFonts w:cstheme="minorHAnsi"/>
          <w:sz w:val="24"/>
          <w:szCs w:val="24"/>
        </w:rPr>
        <w:t>track record in the church.</w:t>
      </w:r>
      <w:r w:rsidR="00625DC4">
        <w:rPr>
          <w:rFonts w:cstheme="minorHAnsi"/>
          <w:sz w:val="24"/>
          <w:szCs w:val="24"/>
        </w:rPr>
        <w:t xml:space="preserve"> His exemplary behaviour is founded on knowledge </w:t>
      </w:r>
      <w:r w:rsidR="005B69A3">
        <w:rPr>
          <w:rFonts w:cstheme="minorHAnsi"/>
          <w:sz w:val="24"/>
          <w:szCs w:val="24"/>
        </w:rPr>
        <w:t>and application of the w</w:t>
      </w:r>
      <w:r w:rsidR="00625DC4">
        <w:rPr>
          <w:rFonts w:cstheme="minorHAnsi"/>
          <w:sz w:val="24"/>
          <w:szCs w:val="24"/>
        </w:rPr>
        <w:t xml:space="preserve">ord. He can counsel and encourage others along the Christian journey, as he plays his part in building the Church. </w:t>
      </w:r>
    </w:p>
    <w:p w14:paraId="1C38532D" w14:textId="77777777" w:rsidR="00A344ED" w:rsidRPr="0096276E" w:rsidRDefault="00A344ED" w:rsidP="006C6766">
      <w:pPr>
        <w:pStyle w:val="NoSpacing"/>
        <w:numPr>
          <w:ilvl w:val="0"/>
          <w:numId w:val="18"/>
        </w:numPr>
        <w:spacing w:line="276" w:lineRule="auto"/>
        <w:jc w:val="both"/>
        <w:rPr>
          <w:rFonts w:cstheme="minorHAnsi"/>
          <w:sz w:val="24"/>
          <w:szCs w:val="24"/>
        </w:rPr>
      </w:pPr>
      <w:r w:rsidRPr="0096276E">
        <w:rPr>
          <w:rFonts w:cs="Times New Roman"/>
          <w:b/>
          <w:sz w:val="24"/>
          <w:szCs w:val="24"/>
        </w:rPr>
        <w:lastRenderedPageBreak/>
        <w:t>A Deacon should be a person of Skillful Home Management</w:t>
      </w:r>
      <w:r w:rsidR="006C6766" w:rsidRPr="0096276E">
        <w:rPr>
          <w:rFonts w:cs="Times New Roman"/>
          <w:b/>
          <w:sz w:val="24"/>
          <w:szCs w:val="24"/>
        </w:rPr>
        <w:t xml:space="preserve"> (Verse 12):</w:t>
      </w:r>
      <w:r w:rsidR="006C6766" w:rsidRPr="0096276E">
        <w:rPr>
          <w:rFonts w:cstheme="minorHAnsi"/>
          <w:sz w:val="24"/>
          <w:szCs w:val="24"/>
        </w:rPr>
        <w:t xml:space="preserve"> Faithful to his spouse and must be a good father and spiritual leader at home.</w:t>
      </w:r>
      <w:r w:rsidR="00625DC4" w:rsidRPr="0096276E">
        <w:rPr>
          <w:rFonts w:cstheme="minorHAnsi"/>
          <w:sz w:val="24"/>
          <w:szCs w:val="24"/>
        </w:rPr>
        <w:t xml:space="preserve"> This characteristic</w:t>
      </w:r>
      <w:r w:rsidR="00173570" w:rsidRPr="0096276E">
        <w:rPr>
          <w:rFonts w:cstheme="minorHAnsi"/>
          <w:sz w:val="24"/>
          <w:szCs w:val="24"/>
        </w:rPr>
        <w:t xml:space="preserve"> would help him to carry out tas</w:t>
      </w:r>
      <w:r w:rsidR="00625DC4" w:rsidRPr="0096276E">
        <w:rPr>
          <w:rFonts w:cstheme="minorHAnsi"/>
          <w:sz w:val="24"/>
          <w:szCs w:val="24"/>
        </w:rPr>
        <w:t>ks such as benevolence and home/hospital visits.</w:t>
      </w:r>
    </w:p>
    <w:p w14:paraId="37DBB4D9" w14:textId="2819B657" w:rsidR="005D3552" w:rsidRPr="00A62228" w:rsidRDefault="006C6766" w:rsidP="00F75202">
      <w:pPr>
        <w:pStyle w:val="NormalWeb"/>
        <w:spacing w:before="0" w:beforeAutospacing="0" w:after="150" w:afterAutospacing="0" w:line="360" w:lineRule="atLeast"/>
        <w:jc w:val="both"/>
        <w:rPr>
          <w:rFonts w:asciiTheme="minorHAnsi" w:hAnsiTheme="minorHAnsi" w:cstheme="minorHAnsi"/>
        </w:rPr>
      </w:pPr>
      <w:r>
        <w:rPr>
          <w:rFonts w:asciiTheme="minorHAnsi" w:hAnsiTheme="minorHAnsi" w:cstheme="minorHAnsi"/>
        </w:rPr>
        <w:t>A</w:t>
      </w:r>
      <w:r w:rsidR="00C913D6" w:rsidRPr="00A62228">
        <w:rPr>
          <w:rFonts w:asciiTheme="minorHAnsi" w:hAnsiTheme="minorHAnsi" w:cstheme="minorHAnsi"/>
        </w:rPr>
        <w:t xml:space="preserve"> comparison of the characteristics shows </w:t>
      </w:r>
      <w:r w:rsidR="00B7413E" w:rsidRPr="00A62228">
        <w:rPr>
          <w:rFonts w:asciiTheme="minorHAnsi" w:hAnsiTheme="minorHAnsi" w:cstheme="minorHAnsi"/>
        </w:rPr>
        <w:t>four significant differences between the role</w:t>
      </w:r>
      <w:r w:rsidR="009D43A8">
        <w:rPr>
          <w:rFonts w:asciiTheme="minorHAnsi" w:hAnsiTheme="minorHAnsi" w:cstheme="minorHAnsi"/>
        </w:rPr>
        <w:t xml:space="preserve">s of Pastors/Bishops/Overseers </w:t>
      </w:r>
      <w:r w:rsidR="0021416D" w:rsidRPr="00042C18">
        <w:rPr>
          <w:rFonts w:asciiTheme="minorHAnsi" w:hAnsiTheme="minorHAnsi" w:cstheme="minorHAnsi"/>
        </w:rPr>
        <w:t xml:space="preserve">on the one hand </w:t>
      </w:r>
      <w:r w:rsidR="00B7413E" w:rsidRPr="00A62228">
        <w:rPr>
          <w:rFonts w:asciiTheme="minorHAnsi" w:hAnsiTheme="minorHAnsi" w:cstheme="minorHAnsi"/>
        </w:rPr>
        <w:t xml:space="preserve">and </w:t>
      </w:r>
      <w:r w:rsidR="00C06064" w:rsidRPr="00A62228">
        <w:rPr>
          <w:rFonts w:asciiTheme="minorHAnsi" w:hAnsiTheme="minorHAnsi" w:cstheme="minorHAnsi"/>
        </w:rPr>
        <w:t>D</w:t>
      </w:r>
      <w:r w:rsidR="00B7413E" w:rsidRPr="00A62228">
        <w:rPr>
          <w:rFonts w:asciiTheme="minorHAnsi" w:hAnsiTheme="minorHAnsi" w:cstheme="minorHAnsi"/>
        </w:rPr>
        <w:t>eacons</w:t>
      </w:r>
      <w:r w:rsidR="0021416D">
        <w:rPr>
          <w:rFonts w:asciiTheme="minorHAnsi" w:hAnsiTheme="minorHAnsi" w:cstheme="minorHAnsi"/>
        </w:rPr>
        <w:t xml:space="preserve"> </w:t>
      </w:r>
      <w:r w:rsidR="0021416D" w:rsidRPr="00042C18">
        <w:rPr>
          <w:rFonts w:asciiTheme="minorHAnsi" w:hAnsiTheme="minorHAnsi" w:cstheme="minorHAnsi"/>
        </w:rPr>
        <w:t>on the other. T</w:t>
      </w:r>
      <w:r w:rsidR="00B7413E" w:rsidRPr="00042C18">
        <w:rPr>
          <w:rFonts w:asciiTheme="minorHAnsi" w:hAnsiTheme="minorHAnsi" w:cstheme="minorHAnsi"/>
        </w:rPr>
        <w:t xml:space="preserve">he former were expected </w:t>
      </w:r>
      <w:r w:rsidR="00A62228" w:rsidRPr="00042C18">
        <w:rPr>
          <w:rFonts w:asciiTheme="minorHAnsi" w:hAnsiTheme="minorHAnsi" w:cstheme="minorHAnsi"/>
        </w:rPr>
        <w:t xml:space="preserve">to extend hospitality and to teach (1 Tim. 3:2) and </w:t>
      </w:r>
      <w:r w:rsidR="00B7413E" w:rsidRPr="00042C18">
        <w:rPr>
          <w:rFonts w:asciiTheme="minorHAnsi" w:hAnsiTheme="minorHAnsi" w:cstheme="minorHAnsi"/>
        </w:rPr>
        <w:t>to govern the church</w:t>
      </w:r>
      <w:r w:rsidR="00A62228" w:rsidRPr="00042C18">
        <w:rPr>
          <w:rFonts w:asciiTheme="minorHAnsi" w:hAnsiTheme="minorHAnsi" w:cstheme="minorHAnsi"/>
        </w:rPr>
        <w:t xml:space="preserve"> </w:t>
      </w:r>
      <w:r w:rsidR="00A62228" w:rsidRPr="00A62228">
        <w:rPr>
          <w:rFonts w:asciiTheme="minorHAnsi" w:hAnsiTheme="minorHAnsi" w:cstheme="minorHAnsi"/>
        </w:rPr>
        <w:t>(verse 5)</w:t>
      </w:r>
      <w:r w:rsidR="009D43A8">
        <w:rPr>
          <w:rFonts w:asciiTheme="minorHAnsi" w:hAnsiTheme="minorHAnsi" w:cstheme="minorHAnsi"/>
        </w:rPr>
        <w:t xml:space="preserve"> </w:t>
      </w:r>
      <w:r w:rsidR="00B7413E" w:rsidRPr="00A62228">
        <w:rPr>
          <w:rFonts w:asciiTheme="minorHAnsi" w:hAnsiTheme="minorHAnsi" w:cstheme="minorHAnsi"/>
        </w:rPr>
        <w:t xml:space="preserve">(while </w:t>
      </w:r>
      <w:r w:rsidR="00C06064" w:rsidRPr="00A62228">
        <w:rPr>
          <w:rFonts w:asciiTheme="minorHAnsi" w:hAnsiTheme="minorHAnsi" w:cstheme="minorHAnsi"/>
        </w:rPr>
        <w:t>D</w:t>
      </w:r>
      <w:r w:rsidR="00B7413E" w:rsidRPr="00A62228">
        <w:rPr>
          <w:rFonts w:asciiTheme="minorHAnsi" w:hAnsiTheme="minorHAnsi" w:cstheme="minorHAnsi"/>
        </w:rPr>
        <w:t>eacons were not</w:t>
      </w:r>
      <w:r w:rsidR="00B7413E" w:rsidRPr="00042C18">
        <w:rPr>
          <w:rFonts w:asciiTheme="minorHAnsi" w:hAnsiTheme="minorHAnsi" w:cstheme="minorHAnsi"/>
        </w:rPr>
        <w:t>)</w:t>
      </w:r>
      <w:r w:rsidR="009D43A8" w:rsidRPr="00042C18">
        <w:rPr>
          <w:rFonts w:asciiTheme="minorHAnsi" w:hAnsiTheme="minorHAnsi" w:cstheme="minorHAnsi"/>
        </w:rPr>
        <w:t>;</w:t>
      </w:r>
      <w:r w:rsidR="00B7413E" w:rsidRPr="00042C18">
        <w:rPr>
          <w:rFonts w:asciiTheme="minorHAnsi" w:hAnsiTheme="minorHAnsi" w:cstheme="minorHAnsi"/>
        </w:rPr>
        <w:t xml:space="preserve"> </w:t>
      </w:r>
      <w:r w:rsidR="009D43A8" w:rsidRPr="00042C18">
        <w:rPr>
          <w:rFonts w:asciiTheme="minorHAnsi" w:hAnsiTheme="minorHAnsi" w:cstheme="minorHAnsi"/>
        </w:rPr>
        <w:t xml:space="preserve">while </w:t>
      </w:r>
      <w:r w:rsidR="00C06064" w:rsidRPr="00A62228">
        <w:rPr>
          <w:rFonts w:asciiTheme="minorHAnsi" w:hAnsiTheme="minorHAnsi" w:cstheme="minorHAnsi"/>
        </w:rPr>
        <w:t>D</w:t>
      </w:r>
      <w:r w:rsidR="00B7413E" w:rsidRPr="00A62228">
        <w:rPr>
          <w:rFonts w:asciiTheme="minorHAnsi" w:hAnsiTheme="minorHAnsi" w:cstheme="minorHAnsi"/>
        </w:rPr>
        <w:t>eacons were called to serve the welfare and other needs of the church</w:t>
      </w:r>
      <w:r w:rsidR="00A62228" w:rsidRPr="00A62228">
        <w:rPr>
          <w:rFonts w:asciiTheme="minorHAnsi" w:hAnsiTheme="minorHAnsi" w:cstheme="minorHAnsi"/>
        </w:rPr>
        <w:t xml:space="preserve"> (verses 10 and 13, read in conjunction with Acts 6: 2-4)</w:t>
      </w:r>
      <w:r w:rsidR="00B7413E" w:rsidRPr="00A62228">
        <w:rPr>
          <w:rFonts w:asciiTheme="minorHAnsi" w:hAnsiTheme="minorHAnsi" w:cstheme="minorHAnsi"/>
        </w:rPr>
        <w:t>.</w:t>
      </w:r>
      <w:r w:rsidR="00A836FC" w:rsidRPr="00A62228">
        <w:rPr>
          <w:rFonts w:asciiTheme="minorHAnsi" w:hAnsiTheme="minorHAnsi" w:cstheme="minorHAnsi"/>
        </w:rPr>
        <w:t xml:space="preserve"> </w:t>
      </w:r>
      <w:r w:rsidR="00F75202" w:rsidRPr="00A62228">
        <w:rPr>
          <w:rFonts w:asciiTheme="minorHAnsi" w:hAnsiTheme="minorHAnsi" w:cstheme="minorHAnsi"/>
        </w:rPr>
        <w:t xml:space="preserve">However, the </w:t>
      </w:r>
      <w:r w:rsidR="00C06064" w:rsidRPr="00A62228">
        <w:rPr>
          <w:rFonts w:asciiTheme="minorHAnsi" w:hAnsiTheme="minorHAnsi" w:cstheme="minorHAnsi"/>
        </w:rPr>
        <w:t>D</w:t>
      </w:r>
      <w:r w:rsidR="00F75202" w:rsidRPr="00A62228">
        <w:rPr>
          <w:rFonts w:asciiTheme="minorHAnsi" w:hAnsiTheme="minorHAnsi" w:cstheme="minorHAnsi"/>
        </w:rPr>
        <w:t>eacon was required to “</w:t>
      </w:r>
      <w:r w:rsidR="00F75202" w:rsidRPr="00A62228">
        <w:rPr>
          <w:rFonts w:asciiTheme="minorHAnsi" w:hAnsiTheme="minorHAnsi" w:cstheme="minorHAnsi"/>
          <w:i/>
        </w:rPr>
        <w:t xml:space="preserve">hold to the mystery of the faith with a </w:t>
      </w:r>
      <w:r w:rsidR="00F75202" w:rsidRPr="00A62228">
        <w:rPr>
          <w:rFonts w:asciiTheme="minorHAnsi" w:hAnsiTheme="minorHAnsi" w:cstheme="minorHAnsi"/>
        </w:rPr>
        <w:t>clear</w:t>
      </w:r>
      <w:r w:rsidR="00F75202" w:rsidRPr="00A62228">
        <w:rPr>
          <w:rFonts w:asciiTheme="minorHAnsi" w:hAnsiTheme="minorHAnsi" w:cstheme="minorHAnsi"/>
          <w:i/>
        </w:rPr>
        <w:t xml:space="preserve"> conscience</w:t>
      </w:r>
      <w:r w:rsidR="00F75202" w:rsidRPr="00042C18">
        <w:rPr>
          <w:rFonts w:asciiTheme="minorHAnsi" w:hAnsiTheme="minorHAnsi" w:cstheme="minorHAnsi"/>
          <w:i/>
        </w:rPr>
        <w:t>”</w:t>
      </w:r>
      <w:r w:rsidR="009D43A8" w:rsidRPr="00042C18">
        <w:rPr>
          <w:rFonts w:asciiTheme="minorHAnsi" w:hAnsiTheme="minorHAnsi" w:cstheme="minorHAnsi"/>
          <w:i/>
        </w:rPr>
        <w:t xml:space="preserve"> </w:t>
      </w:r>
      <w:r w:rsidR="009D43A8" w:rsidRPr="00042C18">
        <w:rPr>
          <w:rFonts w:asciiTheme="minorHAnsi" w:hAnsiTheme="minorHAnsi" w:cstheme="minorHAnsi"/>
        </w:rPr>
        <w:t>(verse 9)</w:t>
      </w:r>
      <w:r w:rsidR="00F75202" w:rsidRPr="00042C18">
        <w:rPr>
          <w:rFonts w:asciiTheme="minorHAnsi" w:hAnsiTheme="minorHAnsi" w:cstheme="minorHAnsi"/>
          <w:i/>
        </w:rPr>
        <w:t xml:space="preserve">. </w:t>
      </w:r>
      <w:r w:rsidR="00F75202" w:rsidRPr="00A62228">
        <w:rPr>
          <w:rFonts w:asciiTheme="minorHAnsi" w:hAnsiTheme="minorHAnsi" w:cstheme="minorHAnsi"/>
        </w:rPr>
        <w:t xml:space="preserve">While his was not the duty to preach or teach, he was expected to know, understand and live in accordance with the Gospel. His conscience should be free from the guilt of sin. </w:t>
      </w:r>
    </w:p>
    <w:p w14:paraId="02B5B7F6" w14:textId="756B4EE6" w:rsidR="00E0345C" w:rsidRDefault="00F1541A" w:rsidP="00F75202">
      <w:pPr>
        <w:pStyle w:val="NormalWeb"/>
        <w:spacing w:before="0" w:beforeAutospacing="0" w:after="150" w:afterAutospacing="0" w:line="360" w:lineRule="atLeast"/>
        <w:jc w:val="both"/>
        <w:rPr>
          <w:rFonts w:asciiTheme="minorHAnsi" w:hAnsiTheme="minorHAnsi" w:cstheme="minorHAnsi"/>
          <w:color w:val="111111"/>
        </w:rPr>
      </w:pPr>
      <w:r>
        <w:rPr>
          <w:rFonts w:asciiTheme="minorHAnsi" w:hAnsiTheme="minorHAnsi" w:cstheme="minorHAnsi"/>
          <w:color w:val="000000"/>
        </w:rPr>
        <w:t>D</w:t>
      </w:r>
      <w:r w:rsidR="00F75202">
        <w:rPr>
          <w:rFonts w:asciiTheme="minorHAnsi" w:hAnsiTheme="minorHAnsi" w:cstheme="minorHAnsi"/>
          <w:color w:val="000000"/>
        </w:rPr>
        <w:t>eacons “</w:t>
      </w:r>
      <w:r w:rsidR="00F75202" w:rsidRPr="00ED5E17">
        <w:rPr>
          <w:rFonts w:asciiTheme="minorHAnsi" w:hAnsiTheme="minorHAnsi" w:cstheme="minorHAnsi"/>
          <w:i/>
          <w:color w:val="111111"/>
        </w:rPr>
        <w:t>must first be tested; and then if there is nothing against them, let them serve as deacons</w:t>
      </w:r>
      <w:r w:rsidR="00F75202" w:rsidRPr="00042C18">
        <w:rPr>
          <w:rFonts w:asciiTheme="minorHAnsi" w:hAnsiTheme="minorHAnsi" w:cstheme="minorHAnsi"/>
          <w:i/>
        </w:rPr>
        <w:t>”</w:t>
      </w:r>
      <w:r w:rsidR="00CE6961" w:rsidRPr="00042C18">
        <w:rPr>
          <w:rFonts w:asciiTheme="minorHAnsi" w:hAnsiTheme="minorHAnsi" w:cstheme="minorHAnsi"/>
          <w:i/>
        </w:rPr>
        <w:t xml:space="preserve"> </w:t>
      </w:r>
      <w:r w:rsidR="00CE6961" w:rsidRPr="00042C18">
        <w:rPr>
          <w:rFonts w:asciiTheme="minorHAnsi" w:hAnsiTheme="minorHAnsi" w:cstheme="minorHAnsi"/>
        </w:rPr>
        <w:t>(verse 10)</w:t>
      </w:r>
      <w:r w:rsidR="00F75202">
        <w:rPr>
          <w:rFonts w:asciiTheme="minorHAnsi" w:hAnsiTheme="minorHAnsi" w:cstheme="minorHAnsi"/>
          <w:i/>
          <w:color w:val="111111"/>
        </w:rPr>
        <w:t xml:space="preserve">. </w:t>
      </w:r>
      <w:r w:rsidR="005D3552">
        <w:rPr>
          <w:rFonts w:asciiTheme="minorHAnsi" w:hAnsiTheme="minorHAnsi" w:cstheme="minorHAnsi"/>
          <w:color w:val="111111"/>
        </w:rPr>
        <w:t>He sh</w:t>
      </w:r>
      <w:r w:rsidR="00CE6961">
        <w:rPr>
          <w:rFonts w:asciiTheme="minorHAnsi" w:hAnsiTheme="minorHAnsi" w:cstheme="minorHAnsi"/>
          <w:color w:val="111111"/>
        </w:rPr>
        <w:t xml:space="preserve">ould </w:t>
      </w:r>
      <w:r w:rsidR="00F75202">
        <w:rPr>
          <w:rFonts w:asciiTheme="minorHAnsi" w:hAnsiTheme="minorHAnsi" w:cstheme="minorHAnsi"/>
          <w:color w:val="111111"/>
        </w:rPr>
        <w:t>not be a novice in the faith and would have already proven to be morally strong</w:t>
      </w:r>
      <w:r w:rsidR="00E0345C">
        <w:rPr>
          <w:rFonts w:asciiTheme="minorHAnsi" w:hAnsiTheme="minorHAnsi" w:cstheme="minorHAnsi"/>
          <w:color w:val="111111"/>
        </w:rPr>
        <w:t xml:space="preserve">. </w:t>
      </w:r>
      <w:r w:rsidR="005D3552">
        <w:rPr>
          <w:rFonts w:asciiTheme="minorHAnsi" w:hAnsiTheme="minorHAnsi" w:cstheme="minorHAnsi"/>
          <w:color w:val="111111"/>
        </w:rPr>
        <w:t xml:space="preserve"> </w:t>
      </w:r>
    </w:p>
    <w:p w14:paraId="105F04A7" w14:textId="77777777" w:rsidR="00F75202" w:rsidRDefault="00F7520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Paul underscores the value of the </w:t>
      </w:r>
      <w:r w:rsidR="00A62228">
        <w:rPr>
          <w:rFonts w:asciiTheme="minorHAnsi" w:hAnsiTheme="minorHAnsi" w:cstheme="minorHAnsi"/>
          <w:color w:val="000000"/>
        </w:rPr>
        <w:t>D</w:t>
      </w:r>
      <w:r w:rsidR="00CE6961">
        <w:rPr>
          <w:rFonts w:asciiTheme="minorHAnsi" w:hAnsiTheme="minorHAnsi" w:cstheme="minorHAnsi"/>
          <w:color w:val="000000"/>
        </w:rPr>
        <w:t>eacon’s faithful service</w:t>
      </w:r>
      <w:r>
        <w:rPr>
          <w:rFonts w:asciiTheme="minorHAnsi" w:hAnsiTheme="minorHAnsi" w:cstheme="minorHAnsi"/>
          <w:color w:val="000000"/>
        </w:rPr>
        <w:t xml:space="preserve">: </w:t>
      </w:r>
      <w:r>
        <w:rPr>
          <w:rFonts w:asciiTheme="minorHAnsi" w:hAnsiTheme="minorHAnsi" w:cstheme="minorHAnsi"/>
          <w:i/>
          <w:color w:val="000000"/>
        </w:rPr>
        <w:t>“</w:t>
      </w:r>
      <w:r w:rsidRPr="00492383">
        <w:rPr>
          <w:rFonts w:asciiTheme="minorHAnsi" w:hAnsiTheme="minorHAnsi" w:cstheme="minorHAnsi"/>
          <w:i/>
          <w:color w:val="000000"/>
        </w:rPr>
        <w:t xml:space="preserve">For those who have served well as deacons </w:t>
      </w:r>
      <w:r>
        <w:rPr>
          <w:rFonts w:asciiTheme="minorHAnsi" w:hAnsiTheme="minorHAnsi" w:cstheme="minorHAnsi"/>
          <w:i/>
          <w:color w:val="000000"/>
        </w:rPr>
        <w:t>are acquiring</w:t>
      </w:r>
      <w:r w:rsidRPr="00492383">
        <w:rPr>
          <w:rFonts w:asciiTheme="minorHAnsi" w:hAnsiTheme="minorHAnsi" w:cstheme="minorHAnsi"/>
          <w:i/>
          <w:color w:val="000000"/>
        </w:rPr>
        <w:t xml:space="preserve"> for themselves a good standing and great boldness in the faith which is in Christ Jesus</w:t>
      </w:r>
      <w:r w:rsidRPr="00042C18">
        <w:rPr>
          <w:rFonts w:asciiTheme="minorHAnsi" w:hAnsiTheme="minorHAnsi" w:cstheme="minorHAnsi"/>
          <w:i/>
        </w:rPr>
        <w:t>.”</w:t>
      </w:r>
      <w:r w:rsidR="00CE6961" w:rsidRPr="00042C18">
        <w:rPr>
          <w:rFonts w:asciiTheme="minorHAnsi" w:hAnsiTheme="minorHAnsi" w:cstheme="minorHAnsi"/>
          <w:i/>
        </w:rPr>
        <w:t xml:space="preserve"> </w:t>
      </w:r>
      <w:r w:rsidR="00F62896" w:rsidRPr="00042C18">
        <w:rPr>
          <w:rFonts w:asciiTheme="minorHAnsi" w:hAnsiTheme="minorHAnsi" w:cstheme="minorHAnsi"/>
        </w:rPr>
        <w:t>(</w:t>
      </w:r>
      <w:proofErr w:type="gramStart"/>
      <w:r w:rsidR="00F62896" w:rsidRPr="00042C18">
        <w:rPr>
          <w:rFonts w:asciiTheme="minorHAnsi" w:hAnsiTheme="minorHAnsi" w:cstheme="minorHAnsi"/>
        </w:rPr>
        <w:t>verse</w:t>
      </w:r>
      <w:proofErr w:type="gramEnd"/>
      <w:r w:rsidR="00F62896" w:rsidRPr="00042C18">
        <w:rPr>
          <w:rFonts w:asciiTheme="minorHAnsi" w:hAnsiTheme="minorHAnsi" w:cstheme="minorHAnsi"/>
        </w:rPr>
        <w:t xml:space="preserve"> </w:t>
      </w:r>
      <w:r w:rsidR="00CE6961" w:rsidRPr="00042C18">
        <w:rPr>
          <w:rFonts w:asciiTheme="minorHAnsi" w:hAnsiTheme="minorHAnsi" w:cstheme="minorHAnsi"/>
        </w:rPr>
        <w:t>13)</w:t>
      </w:r>
      <w:r w:rsidRPr="00042C18">
        <w:rPr>
          <w:rFonts w:asciiTheme="minorHAnsi" w:hAnsiTheme="minorHAnsi" w:cstheme="minorHAnsi"/>
        </w:rPr>
        <w:t xml:space="preserve"> </w:t>
      </w:r>
      <w:r>
        <w:rPr>
          <w:rFonts w:asciiTheme="minorHAnsi" w:hAnsiTheme="minorHAnsi" w:cstheme="minorHAnsi"/>
          <w:color w:val="000000"/>
        </w:rPr>
        <w:t xml:space="preserve">These two rewards are both external and internal and are progressively obtained as a result of the </w:t>
      </w:r>
      <w:r w:rsidR="00A62228">
        <w:rPr>
          <w:rFonts w:asciiTheme="minorHAnsi" w:hAnsiTheme="minorHAnsi" w:cstheme="minorHAnsi"/>
          <w:color w:val="000000"/>
        </w:rPr>
        <w:t>D</w:t>
      </w:r>
      <w:r>
        <w:rPr>
          <w:rFonts w:asciiTheme="minorHAnsi" w:hAnsiTheme="minorHAnsi" w:cstheme="minorHAnsi"/>
          <w:color w:val="000000"/>
        </w:rPr>
        <w:t>eacon’s committed service. Not only does his good reputation become well-known, but as he experiences Jesus Christ through his service, his faith and Christian witness become stronger.</w:t>
      </w:r>
    </w:p>
    <w:p w14:paraId="28423B8F" w14:textId="77777777" w:rsidR="005D3552" w:rsidRPr="005D3552" w:rsidRDefault="005D3552" w:rsidP="00F75202">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Women in the Diaconate</w:t>
      </w:r>
    </w:p>
    <w:p w14:paraId="0FF3B2F8" w14:textId="77777777" w:rsidR="00F1541A" w:rsidRDefault="00F7520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The text</w:t>
      </w:r>
      <w:r w:rsidR="008D374E">
        <w:rPr>
          <w:rFonts w:asciiTheme="minorHAnsi" w:hAnsiTheme="minorHAnsi" w:cstheme="minorHAnsi"/>
          <w:color w:val="FF0000"/>
        </w:rPr>
        <w:t xml:space="preserve"> </w:t>
      </w:r>
      <w:r w:rsidR="008D374E" w:rsidRPr="00042C18">
        <w:rPr>
          <w:rFonts w:asciiTheme="minorHAnsi" w:hAnsiTheme="minorHAnsi" w:cstheme="minorHAnsi"/>
        </w:rPr>
        <w:t>under consideration, 1Timothy 3</w:t>
      </w:r>
      <w:r w:rsidR="00ED478D" w:rsidRPr="00042C18">
        <w:rPr>
          <w:rFonts w:asciiTheme="minorHAnsi" w:hAnsiTheme="minorHAnsi" w:cstheme="minorHAnsi"/>
        </w:rPr>
        <w:t>:8-13</w:t>
      </w:r>
      <w:r w:rsidR="008D374E" w:rsidRPr="00042C18">
        <w:rPr>
          <w:rFonts w:asciiTheme="minorHAnsi" w:hAnsiTheme="minorHAnsi" w:cstheme="minorHAnsi"/>
        </w:rPr>
        <w:t>,</w:t>
      </w:r>
      <w:r w:rsidRPr="00042C18">
        <w:rPr>
          <w:rFonts w:asciiTheme="minorHAnsi" w:hAnsiTheme="minorHAnsi" w:cstheme="minorHAnsi"/>
        </w:rPr>
        <w:t xml:space="preserve"> </w:t>
      </w:r>
      <w:r>
        <w:rPr>
          <w:rFonts w:asciiTheme="minorHAnsi" w:hAnsiTheme="minorHAnsi" w:cstheme="minorHAnsi"/>
          <w:color w:val="000000"/>
        </w:rPr>
        <w:t xml:space="preserve">begs the question of whether or not women should be Deacons, as verse 11 has long been the source of controversy.  The </w:t>
      </w:r>
      <w:r w:rsidR="00B214C8">
        <w:rPr>
          <w:rFonts w:asciiTheme="minorHAnsi" w:hAnsiTheme="minorHAnsi" w:cstheme="minorHAnsi"/>
          <w:color w:val="000000"/>
        </w:rPr>
        <w:t xml:space="preserve">2012 </w:t>
      </w:r>
      <w:r w:rsidR="00A62228">
        <w:rPr>
          <w:rFonts w:asciiTheme="minorHAnsi" w:hAnsiTheme="minorHAnsi" w:cstheme="minorHAnsi"/>
          <w:color w:val="000000"/>
        </w:rPr>
        <w:t>Paper</w:t>
      </w:r>
      <w:r w:rsidR="00B214C8">
        <w:rPr>
          <w:rFonts w:asciiTheme="minorHAnsi" w:hAnsiTheme="minorHAnsi" w:cstheme="minorHAnsi"/>
          <w:color w:val="000000"/>
        </w:rPr>
        <w:t xml:space="preserve"> indicates views on both sides of the controversy</w:t>
      </w:r>
      <w:r w:rsidR="00FE7670">
        <w:rPr>
          <w:rFonts w:asciiTheme="minorHAnsi" w:hAnsiTheme="minorHAnsi" w:cstheme="minorHAnsi"/>
          <w:color w:val="000000"/>
        </w:rPr>
        <w:t xml:space="preserve"> and opines that on a scriptural basis, the question remains unresolved and is subject to varying interpretations of the relevant Bible verses.</w:t>
      </w:r>
    </w:p>
    <w:p w14:paraId="13259BA7" w14:textId="77777777" w:rsidR="0094038A" w:rsidRDefault="00FE7670" w:rsidP="008E5B1B">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Those</w:t>
      </w:r>
      <w:r w:rsidR="008E5B1B">
        <w:rPr>
          <w:rFonts w:asciiTheme="minorHAnsi" w:hAnsiTheme="minorHAnsi" w:cstheme="minorHAnsi"/>
          <w:color w:val="000000"/>
        </w:rPr>
        <w:t xml:space="preserve"> </w:t>
      </w:r>
      <w:r w:rsidR="00F1541A">
        <w:rPr>
          <w:rFonts w:asciiTheme="minorHAnsi" w:hAnsiTheme="minorHAnsi" w:cstheme="minorHAnsi"/>
          <w:color w:val="000000"/>
        </w:rPr>
        <w:t xml:space="preserve">who believe </w:t>
      </w:r>
      <w:r w:rsidR="008E5B1B">
        <w:rPr>
          <w:rFonts w:asciiTheme="minorHAnsi" w:hAnsiTheme="minorHAnsi" w:cstheme="minorHAnsi"/>
          <w:color w:val="000000"/>
        </w:rPr>
        <w:t xml:space="preserve">that Paul clearly meant the </w:t>
      </w:r>
      <w:r w:rsidR="008E5B1B">
        <w:rPr>
          <w:rFonts w:asciiTheme="minorHAnsi" w:hAnsiTheme="minorHAnsi" w:cstheme="minorHAnsi"/>
          <w:i/>
          <w:color w:val="000000"/>
        </w:rPr>
        <w:t>wives</w:t>
      </w:r>
      <w:r w:rsidR="008E5B1B">
        <w:rPr>
          <w:rFonts w:asciiTheme="minorHAnsi" w:hAnsiTheme="minorHAnsi" w:cstheme="minorHAnsi"/>
          <w:color w:val="000000"/>
        </w:rPr>
        <w:t xml:space="preserve"> of </w:t>
      </w:r>
      <w:r w:rsidR="00A62228">
        <w:rPr>
          <w:rFonts w:asciiTheme="minorHAnsi" w:hAnsiTheme="minorHAnsi" w:cstheme="minorHAnsi"/>
          <w:color w:val="000000"/>
        </w:rPr>
        <w:t>D</w:t>
      </w:r>
      <w:r w:rsidR="008E5B1B">
        <w:rPr>
          <w:rFonts w:asciiTheme="minorHAnsi" w:hAnsiTheme="minorHAnsi" w:cstheme="minorHAnsi"/>
          <w:color w:val="000000"/>
        </w:rPr>
        <w:t xml:space="preserve">eacons, </w:t>
      </w:r>
      <w:r>
        <w:rPr>
          <w:rFonts w:asciiTheme="minorHAnsi" w:hAnsiTheme="minorHAnsi" w:cstheme="minorHAnsi"/>
          <w:color w:val="000000"/>
        </w:rPr>
        <w:t>point to his</w:t>
      </w:r>
      <w:r w:rsidR="008E5B1B">
        <w:rPr>
          <w:rFonts w:asciiTheme="minorHAnsi" w:hAnsiTheme="minorHAnsi" w:cstheme="minorHAnsi"/>
          <w:color w:val="000000"/>
        </w:rPr>
        <w:t xml:space="preserve"> assert</w:t>
      </w:r>
      <w:r>
        <w:rPr>
          <w:rFonts w:asciiTheme="minorHAnsi" w:hAnsiTheme="minorHAnsi" w:cstheme="minorHAnsi"/>
          <w:color w:val="000000"/>
        </w:rPr>
        <w:t>ion</w:t>
      </w:r>
      <w:r w:rsidR="008E5B1B">
        <w:rPr>
          <w:rFonts w:asciiTheme="minorHAnsi" w:hAnsiTheme="minorHAnsi" w:cstheme="minorHAnsi"/>
          <w:color w:val="000000"/>
        </w:rPr>
        <w:t xml:space="preserve"> that </w:t>
      </w:r>
      <w:r w:rsidR="009D161D">
        <w:rPr>
          <w:rFonts w:asciiTheme="minorHAnsi" w:hAnsiTheme="minorHAnsi" w:cstheme="minorHAnsi"/>
          <w:color w:val="000000"/>
        </w:rPr>
        <w:t xml:space="preserve">a </w:t>
      </w:r>
      <w:r w:rsidR="00A62228">
        <w:rPr>
          <w:rFonts w:asciiTheme="minorHAnsi" w:hAnsiTheme="minorHAnsi" w:cstheme="minorHAnsi"/>
          <w:color w:val="000000"/>
        </w:rPr>
        <w:t>D</w:t>
      </w:r>
      <w:r w:rsidR="009D161D">
        <w:rPr>
          <w:rFonts w:asciiTheme="minorHAnsi" w:hAnsiTheme="minorHAnsi" w:cstheme="minorHAnsi"/>
          <w:color w:val="000000"/>
        </w:rPr>
        <w:t>eacon</w:t>
      </w:r>
      <w:r w:rsidR="008E5B1B">
        <w:rPr>
          <w:rFonts w:asciiTheme="minorHAnsi" w:hAnsiTheme="minorHAnsi" w:cstheme="minorHAnsi"/>
          <w:color w:val="000000"/>
        </w:rPr>
        <w:t xml:space="preserve"> should be </w:t>
      </w:r>
      <w:r w:rsidR="009D161D">
        <w:rPr>
          <w:rFonts w:asciiTheme="minorHAnsi" w:hAnsiTheme="minorHAnsi" w:cstheme="minorHAnsi"/>
          <w:i/>
          <w:color w:val="000000"/>
        </w:rPr>
        <w:t>“the husband</w:t>
      </w:r>
      <w:r w:rsidR="008E5B1B">
        <w:rPr>
          <w:rFonts w:asciiTheme="minorHAnsi" w:hAnsiTheme="minorHAnsi" w:cstheme="minorHAnsi"/>
          <w:i/>
          <w:color w:val="000000"/>
        </w:rPr>
        <w:t xml:space="preserve"> of one wife</w:t>
      </w:r>
      <w:r w:rsidR="008E5B1B" w:rsidRPr="00042C18">
        <w:rPr>
          <w:rFonts w:asciiTheme="minorHAnsi" w:hAnsiTheme="minorHAnsi" w:cstheme="minorHAnsi"/>
          <w:i/>
        </w:rPr>
        <w:t>”</w:t>
      </w:r>
      <w:r w:rsidR="00E91D1C" w:rsidRPr="00042C18">
        <w:rPr>
          <w:rFonts w:asciiTheme="minorHAnsi" w:hAnsiTheme="minorHAnsi" w:cstheme="minorHAnsi"/>
          <w:i/>
        </w:rPr>
        <w:t xml:space="preserve"> </w:t>
      </w:r>
      <w:r w:rsidR="00E91D1C" w:rsidRPr="00042C18">
        <w:rPr>
          <w:rFonts w:asciiTheme="minorHAnsi" w:hAnsiTheme="minorHAnsi" w:cstheme="minorHAnsi"/>
        </w:rPr>
        <w:t>(verse 12)</w:t>
      </w:r>
      <w:r w:rsidR="008E5B1B" w:rsidRPr="00042C18">
        <w:rPr>
          <w:rFonts w:asciiTheme="minorHAnsi" w:hAnsiTheme="minorHAnsi" w:cstheme="minorHAnsi"/>
          <w:i/>
        </w:rPr>
        <w:t>.</w:t>
      </w:r>
      <w:r w:rsidR="008E5B1B" w:rsidRPr="00042C18">
        <w:rPr>
          <w:rFonts w:asciiTheme="minorHAnsi" w:hAnsiTheme="minorHAnsi" w:cstheme="minorHAnsi"/>
        </w:rPr>
        <w:t xml:space="preserve"> </w:t>
      </w:r>
      <w:r w:rsidR="0094038A">
        <w:rPr>
          <w:rFonts w:asciiTheme="minorHAnsi" w:hAnsiTheme="minorHAnsi" w:cstheme="minorHAnsi"/>
          <w:color w:val="000000"/>
        </w:rPr>
        <w:t xml:space="preserve">He was simply stating the requirements for a </w:t>
      </w:r>
      <w:r w:rsidR="00A62228">
        <w:rPr>
          <w:rFonts w:asciiTheme="minorHAnsi" w:hAnsiTheme="minorHAnsi" w:cstheme="minorHAnsi"/>
          <w:color w:val="000000"/>
        </w:rPr>
        <w:t>D</w:t>
      </w:r>
      <w:r w:rsidR="0094038A">
        <w:rPr>
          <w:rFonts w:asciiTheme="minorHAnsi" w:hAnsiTheme="minorHAnsi" w:cstheme="minorHAnsi"/>
          <w:color w:val="000000"/>
        </w:rPr>
        <w:t>eacon’s wife so that she could support, rather than hinder, his ministry.</w:t>
      </w:r>
      <w:r w:rsidR="008E5B1B">
        <w:rPr>
          <w:rFonts w:asciiTheme="minorHAnsi" w:hAnsiTheme="minorHAnsi" w:cstheme="minorHAnsi"/>
          <w:color w:val="000000"/>
        </w:rPr>
        <w:t xml:space="preserve"> </w:t>
      </w:r>
      <w:r>
        <w:rPr>
          <w:rFonts w:asciiTheme="minorHAnsi" w:hAnsiTheme="minorHAnsi" w:cstheme="minorHAnsi"/>
          <w:color w:val="000000"/>
        </w:rPr>
        <w:t>Further, they cite</w:t>
      </w:r>
      <w:r w:rsidR="008E5B1B">
        <w:rPr>
          <w:rFonts w:asciiTheme="minorHAnsi" w:hAnsiTheme="minorHAnsi" w:cstheme="minorHAnsi"/>
          <w:color w:val="000000"/>
        </w:rPr>
        <w:t xml:space="preserve"> </w:t>
      </w:r>
      <w:r w:rsidR="009D161D">
        <w:rPr>
          <w:rFonts w:asciiTheme="minorHAnsi" w:hAnsiTheme="minorHAnsi" w:cstheme="minorHAnsi"/>
          <w:color w:val="000000"/>
        </w:rPr>
        <w:t>Paul’s instructions in 1 Tim 2:11–</w:t>
      </w:r>
      <w:r w:rsidR="008E5B1B">
        <w:rPr>
          <w:rFonts w:asciiTheme="minorHAnsi" w:hAnsiTheme="minorHAnsi" w:cstheme="minorHAnsi"/>
          <w:color w:val="000000"/>
        </w:rPr>
        <w:t xml:space="preserve">12: </w:t>
      </w:r>
      <w:r w:rsidR="008E5B1B">
        <w:rPr>
          <w:rFonts w:asciiTheme="minorHAnsi" w:hAnsiTheme="minorHAnsi" w:cstheme="minorHAnsi"/>
          <w:i/>
          <w:color w:val="000000"/>
        </w:rPr>
        <w:t>“A woman should learn in quietness and full submission. I do not permit a woman to teach or assume authority over a man; she must be quiet.”</w:t>
      </w:r>
      <w:r w:rsidR="008E5B1B">
        <w:rPr>
          <w:rFonts w:asciiTheme="minorHAnsi" w:hAnsiTheme="minorHAnsi" w:cstheme="minorHAnsi"/>
          <w:color w:val="000000"/>
        </w:rPr>
        <w:t xml:space="preserve">  Paul </w:t>
      </w:r>
      <w:r w:rsidR="00F1541A">
        <w:rPr>
          <w:rFonts w:asciiTheme="minorHAnsi" w:hAnsiTheme="minorHAnsi" w:cstheme="minorHAnsi"/>
          <w:color w:val="000000"/>
        </w:rPr>
        <w:t xml:space="preserve">also </w:t>
      </w:r>
      <w:r w:rsidR="008E5B1B">
        <w:rPr>
          <w:rFonts w:asciiTheme="minorHAnsi" w:hAnsiTheme="minorHAnsi" w:cstheme="minorHAnsi"/>
          <w:color w:val="000000"/>
        </w:rPr>
        <w:t>made clear in Titus 2: 3 – 5 the limitations placed on teachin</w:t>
      </w:r>
      <w:r w:rsidR="009D161D">
        <w:rPr>
          <w:rFonts w:asciiTheme="minorHAnsi" w:hAnsiTheme="minorHAnsi" w:cstheme="minorHAnsi"/>
          <w:color w:val="000000"/>
        </w:rPr>
        <w:t xml:space="preserve">g by </w:t>
      </w:r>
      <w:r w:rsidR="008E5B1B">
        <w:rPr>
          <w:rFonts w:asciiTheme="minorHAnsi" w:hAnsiTheme="minorHAnsi" w:cstheme="minorHAnsi"/>
          <w:color w:val="000000"/>
        </w:rPr>
        <w:t xml:space="preserve">women (the older </w:t>
      </w:r>
      <w:r w:rsidR="00250AC9" w:rsidRPr="00042C18">
        <w:rPr>
          <w:rFonts w:asciiTheme="minorHAnsi" w:hAnsiTheme="minorHAnsi" w:cstheme="minorHAnsi"/>
        </w:rPr>
        <w:t xml:space="preserve">women </w:t>
      </w:r>
      <w:r w:rsidR="008E5B1B" w:rsidRPr="00042C18">
        <w:rPr>
          <w:rFonts w:asciiTheme="minorHAnsi" w:hAnsiTheme="minorHAnsi" w:cstheme="minorHAnsi"/>
        </w:rPr>
        <w:t xml:space="preserve">to </w:t>
      </w:r>
      <w:r w:rsidR="00250AC9" w:rsidRPr="00042C18">
        <w:rPr>
          <w:rFonts w:asciiTheme="minorHAnsi" w:hAnsiTheme="minorHAnsi" w:cstheme="minorHAnsi"/>
        </w:rPr>
        <w:t xml:space="preserve">teach only the </w:t>
      </w:r>
      <w:r w:rsidR="008E5B1B" w:rsidRPr="00042C18">
        <w:rPr>
          <w:rFonts w:asciiTheme="minorHAnsi" w:hAnsiTheme="minorHAnsi" w:cstheme="minorHAnsi"/>
        </w:rPr>
        <w:t xml:space="preserve">younger </w:t>
      </w:r>
      <w:r w:rsidR="008E5B1B">
        <w:rPr>
          <w:rFonts w:asciiTheme="minorHAnsi" w:hAnsiTheme="minorHAnsi" w:cstheme="minorHAnsi"/>
          <w:color w:val="000000"/>
        </w:rPr>
        <w:t>women and c</w:t>
      </w:r>
      <w:r w:rsidR="00250AC9">
        <w:rPr>
          <w:rFonts w:asciiTheme="minorHAnsi" w:hAnsiTheme="minorHAnsi" w:cstheme="minorHAnsi"/>
          <w:color w:val="000000"/>
        </w:rPr>
        <w:t>hildren</w:t>
      </w:r>
      <w:r w:rsidR="009D161D">
        <w:rPr>
          <w:rFonts w:asciiTheme="minorHAnsi" w:hAnsiTheme="minorHAnsi" w:cstheme="minorHAnsi"/>
          <w:color w:val="000000"/>
        </w:rPr>
        <w:t>). In 1 Cor. 14: 33</w:t>
      </w:r>
      <w:r w:rsidR="008E5B1B">
        <w:rPr>
          <w:rFonts w:asciiTheme="minorHAnsi" w:hAnsiTheme="minorHAnsi" w:cstheme="minorHAnsi"/>
          <w:color w:val="000000"/>
        </w:rPr>
        <w:t xml:space="preserve">-35, Paul’s opposition to women speaking in church was strongly stated: </w:t>
      </w:r>
      <w:r w:rsidR="008E5B1B" w:rsidRPr="0095118E">
        <w:rPr>
          <w:rFonts w:asciiTheme="minorHAnsi" w:hAnsiTheme="minorHAnsi" w:cstheme="minorHAnsi"/>
          <w:i/>
          <w:color w:val="000000"/>
        </w:rPr>
        <w:t>“It is a shame for women to speak in the church”.</w:t>
      </w:r>
      <w:r w:rsidR="008E5B1B">
        <w:rPr>
          <w:rFonts w:asciiTheme="minorHAnsi" w:hAnsiTheme="minorHAnsi" w:cstheme="minorHAnsi"/>
          <w:i/>
          <w:color w:val="000000"/>
        </w:rPr>
        <w:t xml:space="preserve"> </w:t>
      </w:r>
    </w:p>
    <w:p w14:paraId="24D11B0E" w14:textId="7D74FDFF" w:rsidR="008E5B1B" w:rsidRDefault="008E5B1B" w:rsidP="008E5B1B">
      <w:pPr>
        <w:pStyle w:val="NormalWeb"/>
        <w:spacing w:before="0" w:beforeAutospacing="0" w:after="150" w:afterAutospacing="0" w:line="360" w:lineRule="atLeast"/>
        <w:jc w:val="both"/>
        <w:rPr>
          <w:rFonts w:asciiTheme="minorHAnsi" w:hAnsiTheme="minorHAnsi" w:cstheme="minorHAnsi"/>
          <w:color w:val="111111"/>
        </w:rPr>
      </w:pPr>
      <w:r>
        <w:rPr>
          <w:rFonts w:asciiTheme="minorHAnsi" w:hAnsiTheme="minorHAnsi" w:cstheme="minorHAnsi"/>
          <w:color w:val="000000"/>
        </w:rPr>
        <w:lastRenderedPageBreak/>
        <w:t xml:space="preserve">Those supporting the view that Paul meant </w:t>
      </w:r>
      <w:r>
        <w:rPr>
          <w:rFonts w:asciiTheme="minorHAnsi" w:hAnsiTheme="minorHAnsi" w:cstheme="minorHAnsi"/>
          <w:i/>
          <w:color w:val="000000"/>
        </w:rPr>
        <w:t xml:space="preserve">“female </w:t>
      </w:r>
      <w:r w:rsidR="00A62228">
        <w:rPr>
          <w:rFonts w:asciiTheme="minorHAnsi" w:hAnsiTheme="minorHAnsi" w:cstheme="minorHAnsi"/>
          <w:i/>
          <w:color w:val="000000"/>
        </w:rPr>
        <w:t>D</w:t>
      </w:r>
      <w:r>
        <w:rPr>
          <w:rFonts w:asciiTheme="minorHAnsi" w:hAnsiTheme="minorHAnsi" w:cstheme="minorHAnsi"/>
          <w:i/>
          <w:color w:val="000000"/>
        </w:rPr>
        <w:t xml:space="preserve">eacons” </w:t>
      </w:r>
      <w:r>
        <w:rPr>
          <w:rFonts w:asciiTheme="minorHAnsi" w:hAnsiTheme="minorHAnsi" w:cstheme="minorHAnsi"/>
          <w:color w:val="000000"/>
        </w:rPr>
        <w:t>point to the Apostle’s affirmation that “</w:t>
      </w:r>
      <w:r w:rsidRPr="00D97169">
        <w:rPr>
          <w:rFonts w:asciiTheme="minorHAnsi" w:hAnsiTheme="minorHAnsi" w:cstheme="minorHAnsi"/>
          <w:i/>
          <w:color w:val="111111"/>
        </w:rPr>
        <w:t xml:space="preserve">There is neither Jew nor Gentile, neither slave nor free, nor is there male and female, for you are </w:t>
      </w:r>
      <w:r w:rsidRPr="00D97169">
        <w:rPr>
          <w:rStyle w:val="Strong"/>
          <w:rFonts w:asciiTheme="minorHAnsi" w:hAnsiTheme="minorHAnsi" w:cstheme="minorHAnsi"/>
          <w:b w:val="0"/>
          <w:i/>
          <w:color w:val="111111"/>
        </w:rPr>
        <w:t>all</w:t>
      </w:r>
      <w:r w:rsidRPr="00D97169">
        <w:rPr>
          <w:rFonts w:asciiTheme="minorHAnsi" w:hAnsiTheme="minorHAnsi" w:cstheme="minorHAnsi"/>
          <w:b/>
          <w:i/>
          <w:color w:val="111111"/>
        </w:rPr>
        <w:t xml:space="preserve"> </w:t>
      </w:r>
      <w:r w:rsidRPr="00D97169">
        <w:rPr>
          <w:rStyle w:val="Strong"/>
          <w:rFonts w:asciiTheme="minorHAnsi" w:hAnsiTheme="minorHAnsi" w:cstheme="minorHAnsi"/>
          <w:b w:val="0"/>
          <w:i/>
          <w:color w:val="111111"/>
        </w:rPr>
        <w:t>one</w:t>
      </w:r>
      <w:r w:rsidRPr="00D97169">
        <w:rPr>
          <w:rFonts w:asciiTheme="minorHAnsi" w:hAnsiTheme="minorHAnsi" w:cstheme="minorHAnsi"/>
          <w:b/>
          <w:i/>
          <w:color w:val="111111"/>
        </w:rPr>
        <w:t xml:space="preserve"> </w:t>
      </w:r>
      <w:r w:rsidRPr="00D97169">
        <w:rPr>
          <w:rStyle w:val="Strong"/>
          <w:rFonts w:asciiTheme="minorHAnsi" w:hAnsiTheme="minorHAnsi" w:cstheme="minorHAnsi"/>
          <w:b w:val="0"/>
          <w:i/>
          <w:color w:val="111111"/>
        </w:rPr>
        <w:t>in</w:t>
      </w:r>
      <w:r w:rsidRPr="00D97169">
        <w:rPr>
          <w:rFonts w:asciiTheme="minorHAnsi" w:hAnsiTheme="minorHAnsi" w:cstheme="minorHAnsi"/>
          <w:b/>
          <w:i/>
          <w:color w:val="111111"/>
        </w:rPr>
        <w:t xml:space="preserve"> </w:t>
      </w:r>
      <w:r w:rsidRPr="00D97169">
        <w:rPr>
          <w:rStyle w:val="Strong"/>
          <w:rFonts w:asciiTheme="minorHAnsi" w:hAnsiTheme="minorHAnsi" w:cstheme="minorHAnsi"/>
          <w:b w:val="0"/>
          <w:i/>
          <w:color w:val="111111"/>
        </w:rPr>
        <w:t>Christ</w:t>
      </w:r>
      <w:r w:rsidRPr="00D97169">
        <w:rPr>
          <w:rFonts w:asciiTheme="minorHAnsi" w:hAnsiTheme="minorHAnsi" w:cstheme="minorHAnsi"/>
          <w:b/>
          <w:i/>
          <w:color w:val="111111"/>
        </w:rPr>
        <w:t xml:space="preserve"> </w:t>
      </w:r>
      <w:r w:rsidRPr="00D97169">
        <w:rPr>
          <w:rStyle w:val="Strong"/>
          <w:rFonts w:asciiTheme="minorHAnsi" w:hAnsiTheme="minorHAnsi" w:cstheme="minorHAnsi"/>
          <w:b w:val="0"/>
          <w:i/>
          <w:color w:val="111111"/>
        </w:rPr>
        <w:t>Jesus</w:t>
      </w:r>
      <w:r w:rsidRPr="00D97169">
        <w:rPr>
          <w:rFonts w:asciiTheme="minorHAnsi" w:hAnsiTheme="minorHAnsi" w:cstheme="minorHAnsi"/>
          <w:b/>
          <w:i/>
          <w:color w:val="111111"/>
        </w:rPr>
        <w:t>.</w:t>
      </w:r>
      <w:r>
        <w:rPr>
          <w:rFonts w:asciiTheme="minorHAnsi" w:hAnsiTheme="minorHAnsi" w:cstheme="minorHAnsi"/>
          <w:b/>
          <w:i/>
          <w:color w:val="111111"/>
        </w:rPr>
        <w:t>”</w:t>
      </w:r>
      <w:r w:rsidR="00E0345C">
        <w:rPr>
          <w:rFonts w:asciiTheme="minorHAnsi" w:hAnsiTheme="minorHAnsi" w:cstheme="minorHAnsi"/>
          <w:b/>
          <w:i/>
          <w:color w:val="111111"/>
        </w:rPr>
        <w:t xml:space="preserve"> </w:t>
      </w:r>
      <w:r>
        <w:rPr>
          <w:rStyle w:val="FootnoteReference"/>
          <w:rFonts w:asciiTheme="minorHAnsi" w:hAnsiTheme="minorHAnsi" w:cstheme="minorHAnsi"/>
          <w:b/>
          <w:i/>
          <w:color w:val="111111"/>
        </w:rPr>
        <w:footnoteReference w:id="3"/>
      </w:r>
      <w:r>
        <w:rPr>
          <w:rFonts w:asciiTheme="minorHAnsi" w:hAnsiTheme="minorHAnsi" w:cstheme="minorHAnsi"/>
          <w:color w:val="111111"/>
        </w:rPr>
        <w:t xml:space="preserve"> They argue that having made that declaration, Paul could not have been contradicting this vision of a united body of Christ by discriminatory stipulations. The above-cited statement about women learning in silence and not teaching men, they opine, must be understood in its historical-cultural context.  Very few women were literate in Paul</w:t>
      </w:r>
      <w:r w:rsidR="00C26966">
        <w:rPr>
          <w:rFonts w:asciiTheme="minorHAnsi" w:hAnsiTheme="minorHAnsi" w:cstheme="minorHAnsi"/>
          <w:color w:val="111111"/>
        </w:rPr>
        <w:t>’s day. Additionally,</w:t>
      </w:r>
      <w:r>
        <w:rPr>
          <w:rFonts w:asciiTheme="minorHAnsi" w:hAnsiTheme="minorHAnsi" w:cstheme="minorHAnsi"/>
          <w:color w:val="111111"/>
        </w:rPr>
        <w:t xml:space="preserve"> Paul was instructing Timothy for his role as Bishop in the Ephesian church which still suffered </w:t>
      </w:r>
      <w:r w:rsidR="002820F0" w:rsidRPr="00042C18">
        <w:rPr>
          <w:rFonts w:asciiTheme="minorHAnsi" w:hAnsiTheme="minorHAnsi" w:cstheme="minorHAnsi"/>
        </w:rPr>
        <w:t xml:space="preserve">from the </w:t>
      </w:r>
      <w:r w:rsidRPr="00042C18">
        <w:rPr>
          <w:rFonts w:asciiTheme="minorHAnsi" w:hAnsiTheme="minorHAnsi" w:cstheme="minorHAnsi"/>
        </w:rPr>
        <w:t xml:space="preserve">residue </w:t>
      </w:r>
      <w:r w:rsidR="002820F0" w:rsidRPr="00042C18">
        <w:rPr>
          <w:rFonts w:asciiTheme="minorHAnsi" w:hAnsiTheme="minorHAnsi" w:cstheme="minorHAnsi"/>
        </w:rPr>
        <w:t xml:space="preserve">of </w:t>
      </w:r>
      <w:r>
        <w:rPr>
          <w:rFonts w:asciiTheme="minorHAnsi" w:hAnsiTheme="minorHAnsi" w:cstheme="minorHAnsi"/>
          <w:color w:val="111111"/>
        </w:rPr>
        <w:t>the historically strong role of women in the worship of the goddess Diana. The huge temple to Diana (Artemis in Greek) had only priestesses. Paul wanted to make sure that this pagan tradition did not carry over into the Church. Similarly, his command to the Corinthian church should be understood in its proper context. The negative instructions responded to the specific problem of the residue of idolatry and ought not to be viewed as an enduring mandate.</w:t>
      </w:r>
    </w:p>
    <w:p w14:paraId="0507A335" w14:textId="77777777" w:rsidR="0094038A" w:rsidRDefault="0094038A" w:rsidP="005D3552">
      <w:pPr>
        <w:pStyle w:val="NormalWeb"/>
        <w:spacing w:before="0" w:beforeAutospacing="0" w:after="150" w:afterAutospacing="0" w:line="360" w:lineRule="atLeast"/>
        <w:jc w:val="both"/>
        <w:rPr>
          <w:rFonts w:asciiTheme="minorHAnsi" w:hAnsiTheme="minorHAnsi" w:cstheme="minorHAnsi"/>
          <w:color w:val="000000"/>
        </w:rPr>
      </w:pPr>
    </w:p>
    <w:p w14:paraId="110CE7CC" w14:textId="77777777" w:rsidR="005D3552" w:rsidRDefault="00EA0736" w:rsidP="005D3552">
      <w:pPr>
        <w:pStyle w:val="NormalWeb"/>
        <w:spacing w:before="0" w:beforeAutospacing="0" w:after="150" w:afterAutospacing="0" w:line="360" w:lineRule="atLeast"/>
        <w:jc w:val="both"/>
        <w:rPr>
          <w:rFonts w:asciiTheme="minorHAnsi" w:hAnsiTheme="minorHAnsi" w:cstheme="minorHAnsi"/>
          <w:b/>
        </w:rPr>
      </w:pPr>
      <w:r>
        <w:rPr>
          <w:rFonts w:asciiTheme="minorHAnsi" w:hAnsiTheme="minorHAnsi" w:cstheme="minorHAnsi"/>
          <w:b/>
        </w:rPr>
        <w:t>ACTIVITIES</w:t>
      </w:r>
    </w:p>
    <w:p w14:paraId="372531C9" w14:textId="3C78121D" w:rsidR="005D3552" w:rsidRDefault="00A121B8" w:rsidP="005D3552">
      <w:pPr>
        <w:pStyle w:val="NoSpacing"/>
        <w:numPr>
          <w:ilvl w:val="0"/>
          <w:numId w:val="11"/>
        </w:numPr>
        <w:jc w:val="both"/>
        <w:rPr>
          <w:rFonts w:cstheme="minorHAnsi"/>
          <w:sz w:val="24"/>
          <w:szCs w:val="24"/>
        </w:rPr>
      </w:pPr>
      <w:r>
        <w:rPr>
          <w:rFonts w:cstheme="minorHAnsi"/>
          <w:sz w:val="24"/>
          <w:szCs w:val="24"/>
          <w:u w:val="single"/>
        </w:rPr>
        <w:t xml:space="preserve">Group </w:t>
      </w:r>
      <w:r w:rsidR="00EA0736" w:rsidRPr="00EA0736">
        <w:rPr>
          <w:rFonts w:cstheme="minorHAnsi"/>
          <w:sz w:val="24"/>
          <w:szCs w:val="24"/>
          <w:u w:val="single"/>
        </w:rPr>
        <w:t>Discuss</w:t>
      </w:r>
      <w:r>
        <w:rPr>
          <w:rFonts w:cstheme="minorHAnsi"/>
          <w:sz w:val="24"/>
          <w:szCs w:val="24"/>
          <w:u w:val="single"/>
        </w:rPr>
        <w:t>ion</w:t>
      </w:r>
      <w:r w:rsidR="00EA0736">
        <w:rPr>
          <w:rFonts w:cstheme="minorHAnsi"/>
          <w:sz w:val="24"/>
          <w:szCs w:val="24"/>
        </w:rPr>
        <w:t xml:space="preserve">: </w:t>
      </w:r>
      <w:r w:rsidR="005D3552" w:rsidRPr="00657537">
        <w:rPr>
          <w:rFonts w:cstheme="minorHAnsi"/>
          <w:sz w:val="24"/>
          <w:szCs w:val="24"/>
        </w:rPr>
        <w:t>What is our attitude to service in the church?  Are the ministries of the church there for our needs</w:t>
      </w:r>
      <w:r w:rsidR="001D245C">
        <w:rPr>
          <w:rFonts w:cstheme="minorHAnsi"/>
          <w:sz w:val="24"/>
          <w:szCs w:val="24"/>
        </w:rPr>
        <w:t>?</w:t>
      </w:r>
      <w:r w:rsidR="005D3552" w:rsidRPr="00657537">
        <w:rPr>
          <w:rFonts w:cstheme="minorHAnsi"/>
          <w:sz w:val="24"/>
          <w:szCs w:val="24"/>
        </w:rPr>
        <w:t xml:space="preserve"> </w:t>
      </w:r>
      <w:r w:rsidR="001D245C">
        <w:rPr>
          <w:rFonts w:cstheme="minorHAnsi"/>
          <w:sz w:val="24"/>
          <w:szCs w:val="24"/>
        </w:rPr>
        <w:t>A</w:t>
      </w:r>
      <w:r w:rsidR="005D3552" w:rsidRPr="00657537">
        <w:rPr>
          <w:rFonts w:cstheme="minorHAnsi"/>
          <w:sz w:val="24"/>
          <w:szCs w:val="24"/>
        </w:rPr>
        <w:t>re we a part of the church to serve in</w:t>
      </w:r>
      <w:r w:rsidR="005D3552" w:rsidRPr="00E30A75">
        <w:rPr>
          <w:rFonts w:cstheme="minorHAnsi"/>
          <w:sz w:val="24"/>
          <w:szCs w:val="24"/>
        </w:rPr>
        <w:t xml:space="preserve"> </w:t>
      </w:r>
      <w:r w:rsidR="00911EA6" w:rsidRPr="00E30A75">
        <w:rPr>
          <w:rFonts w:cstheme="minorHAnsi"/>
          <w:sz w:val="24"/>
          <w:szCs w:val="24"/>
        </w:rPr>
        <w:t xml:space="preserve">its </w:t>
      </w:r>
      <w:r w:rsidR="005D3552" w:rsidRPr="00657537">
        <w:rPr>
          <w:rFonts w:cstheme="minorHAnsi"/>
          <w:sz w:val="24"/>
          <w:szCs w:val="24"/>
        </w:rPr>
        <w:t>ministries?</w:t>
      </w:r>
    </w:p>
    <w:p w14:paraId="28F3BA19" w14:textId="77777777" w:rsidR="001D245C" w:rsidRDefault="00E60089" w:rsidP="005D3552">
      <w:pPr>
        <w:pStyle w:val="NoSpacing"/>
        <w:numPr>
          <w:ilvl w:val="0"/>
          <w:numId w:val="11"/>
        </w:numPr>
        <w:jc w:val="both"/>
        <w:rPr>
          <w:rFonts w:cstheme="minorHAnsi"/>
          <w:sz w:val="24"/>
          <w:szCs w:val="24"/>
        </w:rPr>
      </w:pPr>
      <w:r>
        <w:rPr>
          <w:rFonts w:cstheme="minorHAnsi"/>
          <w:sz w:val="24"/>
          <w:szCs w:val="24"/>
          <w:u w:val="single"/>
        </w:rPr>
        <w:t>Group Discussion:</w:t>
      </w:r>
      <w:r>
        <w:rPr>
          <w:rFonts w:cstheme="minorHAnsi"/>
          <w:sz w:val="24"/>
          <w:szCs w:val="24"/>
        </w:rPr>
        <w:t xml:space="preserve"> </w:t>
      </w:r>
      <w:r w:rsidR="001D245C" w:rsidRPr="001D245C">
        <w:rPr>
          <w:rFonts w:cstheme="minorHAnsi"/>
          <w:sz w:val="24"/>
          <w:szCs w:val="24"/>
        </w:rPr>
        <w:t>Consider Mark 10:</w:t>
      </w:r>
      <w:r w:rsidR="001D245C">
        <w:rPr>
          <w:rFonts w:cstheme="minorHAnsi"/>
          <w:sz w:val="24"/>
          <w:szCs w:val="24"/>
        </w:rPr>
        <w:t xml:space="preserve"> 44-45</w:t>
      </w:r>
      <w:r>
        <w:rPr>
          <w:rFonts w:cstheme="minorHAnsi"/>
          <w:sz w:val="24"/>
          <w:szCs w:val="24"/>
        </w:rPr>
        <w:t xml:space="preserve"> </w:t>
      </w:r>
      <w:r w:rsidRPr="00E30A75">
        <w:rPr>
          <w:rFonts w:cstheme="minorHAnsi"/>
          <w:sz w:val="24"/>
          <w:szCs w:val="24"/>
        </w:rPr>
        <w:t>and the related questions and comments in the lesson</w:t>
      </w:r>
      <w:r w:rsidR="001D245C" w:rsidRPr="00E30A75">
        <w:rPr>
          <w:rFonts w:cstheme="minorHAnsi"/>
          <w:sz w:val="24"/>
          <w:szCs w:val="24"/>
        </w:rPr>
        <w:t>. What aspects of servanthood</w:t>
      </w:r>
      <w:r w:rsidR="001D245C">
        <w:rPr>
          <w:rFonts w:cstheme="minorHAnsi"/>
          <w:sz w:val="24"/>
          <w:szCs w:val="24"/>
        </w:rPr>
        <w:t xml:space="preserve"> should Deacons seek to emulate?</w:t>
      </w:r>
    </w:p>
    <w:p w14:paraId="29370EE6" w14:textId="28DCDF87" w:rsidR="00EE52AC" w:rsidRPr="00E30A75" w:rsidRDefault="00EE52AC" w:rsidP="00EE52AC">
      <w:pPr>
        <w:pStyle w:val="NormalWeb"/>
        <w:numPr>
          <w:ilvl w:val="0"/>
          <w:numId w:val="11"/>
        </w:numPr>
        <w:spacing w:before="0" w:beforeAutospacing="0" w:after="150" w:afterAutospacing="0" w:line="360" w:lineRule="atLeast"/>
        <w:jc w:val="both"/>
        <w:rPr>
          <w:rFonts w:asciiTheme="minorHAnsi" w:hAnsiTheme="minorHAnsi" w:cstheme="minorHAnsi"/>
        </w:rPr>
      </w:pPr>
      <w:r w:rsidRPr="00E30A75">
        <w:rPr>
          <w:rFonts w:asciiTheme="minorHAnsi" w:hAnsiTheme="minorHAnsi" w:cstheme="minorHAnsi"/>
          <w:u w:val="single"/>
        </w:rPr>
        <w:t>Group Discussion</w:t>
      </w:r>
      <w:r w:rsidRPr="00E30A75">
        <w:rPr>
          <w:rFonts w:asciiTheme="minorHAnsi" w:hAnsiTheme="minorHAnsi" w:cstheme="minorHAnsi"/>
        </w:rPr>
        <w:t>: Review carefully 1Timothy 3</w:t>
      </w:r>
      <w:r w:rsidR="005E607F" w:rsidRPr="00E30A75">
        <w:rPr>
          <w:rFonts w:asciiTheme="minorHAnsi" w:hAnsiTheme="minorHAnsi" w:cstheme="minorHAnsi"/>
        </w:rPr>
        <w:t>:8-13</w:t>
      </w:r>
      <w:r w:rsidR="001C3407" w:rsidRPr="00E30A75">
        <w:rPr>
          <w:rFonts w:asciiTheme="minorHAnsi" w:hAnsiTheme="minorHAnsi" w:cstheme="minorHAnsi"/>
        </w:rPr>
        <w:t xml:space="preserve"> and the section of</w:t>
      </w:r>
      <w:r w:rsidRPr="00E30A75">
        <w:rPr>
          <w:rFonts w:asciiTheme="minorHAnsi" w:hAnsiTheme="minorHAnsi" w:cstheme="minorHAnsi"/>
        </w:rPr>
        <w:t xml:space="preserve"> </w:t>
      </w:r>
      <w:r w:rsidR="001C3407" w:rsidRPr="00E30A75">
        <w:rPr>
          <w:rFonts w:asciiTheme="minorHAnsi" w:hAnsiTheme="minorHAnsi" w:cstheme="minorHAnsi"/>
        </w:rPr>
        <w:t>the l</w:t>
      </w:r>
      <w:r w:rsidRPr="00E30A75">
        <w:rPr>
          <w:rFonts w:asciiTheme="minorHAnsi" w:hAnsiTheme="minorHAnsi" w:cstheme="minorHAnsi"/>
        </w:rPr>
        <w:t>esson</w:t>
      </w:r>
      <w:r w:rsidR="001C3407" w:rsidRPr="00E30A75">
        <w:rPr>
          <w:rFonts w:asciiTheme="minorHAnsi" w:hAnsiTheme="minorHAnsi" w:cstheme="minorHAnsi"/>
        </w:rPr>
        <w:t xml:space="preserve"> </w:t>
      </w:r>
      <w:r w:rsidRPr="00E30A75">
        <w:rPr>
          <w:rFonts w:asciiTheme="minorHAnsi" w:hAnsiTheme="minorHAnsi" w:cstheme="minorHAnsi"/>
        </w:rPr>
        <w:t xml:space="preserve">titled “Character and Role of Deacons in the New Testament Church” and answer the following question: Are the </w:t>
      </w:r>
      <w:r w:rsidR="00E30A75" w:rsidRPr="00E30A75">
        <w:rPr>
          <w:rFonts w:asciiTheme="minorHAnsi" w:hAnsiTheme="minorHAnsi" w:cstheme="minorHAnsi"/>
        </w:rPr>
        <w:t>characteristics</w:t>
      </w:r>
      <w:r w:rsidRPr="00E30A75">
        <w:rPr>
          <w:rFonts w:asciiTheme="minorHAnsi" w:hAnsiTheme="minorHAnsi" w:cstheme="minorHAnsi"/>
        </w:rPr>
        <w:t xml:space="preserve"> which Paul outlined as requirements for those who would become Deacons still relevant and sufficient for today?</w:t>
      </w:r>
    </w:p>
    <w:p w14:paraId="404361C6" w14:textId="4977BA9A" w:rsidR="00252F4E" w:rsidRPr="00CF1373" w:rsidRDefault="00EE672E" w:rsidP="00252F4E">
      <w:pPr>
        <w:pStyle w:val="NormalWeb"/>
        <w:numPr>
          <w:ilvl w:val="0"/>
          <w:numId w:val="11"/>
        </w:numPr>
        <w:spacing w:before="0" w:beforeAutospacing="0" w:after="150" w:afterAutospacing="0" w:line="360" w:lineRule="atLeast"/>
        <w:jc w:val="both"/>
        <w:rPr>
          <w:rFonts w:asciiTheme="minorHAnsi" w:hAnsiTheme="minorHAnsi" w:cstheme="minorHAnsi"/>
        </w:rPr>
      </w:pPr>
      <w:r w:rsidRPr="00CF1373">
        <w:rPr>
          <w:rFonts w:asciiTheme="minorHAnsi" w:hAnsiTheme="minorHAnsi" w:cstheme="minorHAnsi"/>
          <w:u w:val="single"/>
        </w:rPr>
        <w:t xml:space="preserve">Two </w:t>
      </w:r>
      <w:r w:rsidR="00A121B8" w:rsidRPr="00CF1373">
        <w:rPr>
          <w:rFonts w:asciiTheme="minorHAnsi" w:hAnsiTheme="minorHAnsi" w:cstheme="minorHAnsi"/>
          <w:u w:val="single"/>
        </w:rPr>
        <w:t xml:space="preserve">Volunteers to </w:t>
      </w:r>
      <w:r w:rsidR="00EA0736" w:rsidRPr="00CF1373">
        <w:rPr>
          <w:rFonts w:asciiTheme="minorHAnsi" w:hAnsiTheme="minorHAnsi" w:cstheme="minorHAnsi"/>
          <w:u w:val="single"/>
        </w:rPr>
        <w:t>Research and report</w:t>
      </w:r>
      <w:r w:rsidR="00FE70C5" w:rsidRPr="00CF1373">
        <w:rPr>
          <w:rFonts w:asciiTheme="minorHAnsi" w:hAnsiTheme="minorHAnsi" w:cstheme="minorHAnsi"/>
          <w:u w:val="single"/>
        </w:rPr>
        <w:t xml:space="preserve"> at </w:t>
      </w:r>
      <w:r w:rsidR="00BA11FD">
        <w:rPr>
          <w:rFonts w:asciiTheme="minorHAnsi" w:hAnsiTheme="minorHAnsi" w:cstheme="minorHAnsi"/>
          <w:u w:val="single"/>
        </w:rPr>
        <w:t xml:space="preserve">the </w:t>
      </w:r>
      <w:r w:rsidR="00FE70C5" w:rsidRPr="00CF1373">
        <w:rPr>
          <w:rFonts w:asciiTheme="minorHAnsi" w:hAnsiTheme="minorHAnsi" w:cstheme="minorHAnsi"/>
          <w:u w:val="single"/>
        </w:rPr>
        <w:t>following meeting</w:t>
      </w:r>
      <w:r w:rsidR="00EA0736" w:rsidRPr="00CF1373">
        <w:rPr>
          <w:rFonts w:asciiTheme="minorHAnsi" w:hAnsiTheme="minorHAnsi" w:cstheme="minorHAnsi"/>
          <w:u w:val="single"/>
        </w:rPr>
        <w:t>:</w:t>
      </w:r>
      <w:r w:rsidR="00A121B8" w:rsidRPr="00CF1373">
        <w:rPr>
          <w:rFonts w:asciiTheme="minorHAnsi" w:hAnsiTheme="minorHAnsi" w:cstheme="minorHAnsi"/>
        </w:rPr>
        <w:t xml:space="preserve"> </w:t>
      </w:r>
      <w:r w:rsidR="00252F4E" w:rsidRPr="00CF1373">
        <w:rPr>
          <w:rFonts w:asciiTheme="minorHAnsi" w:hAnsiTheme="minorHAnsi" w:cstheme="minorHAnsi"/>
        </w:rPr>
        <w:t>Compare</w:t>
      </w:r>
      <w:r w:rsidR="00192E10" w:rsidRPr="00CF1373">
        <w:rPr>
          <w:rFonts w:asciiTheme="minorHAnsi" w:hAnsiTheme="minorHAnsi" w:cstheme="minorHAnsi"/>
        </w:rPr>
        <w:t xml:space="preserve"> the role of </w:t>
      </w:r>
      <w:r w:rsidR="00FA4605" w:rsidRPr="00CF1373">
        <w:rPr>
          <w:rFonts w:asciiTheme="minorHAnsi" w:hAnsiTheme="minorHAnsi" w:cstheme="minorHAnsi"/>
        </w:rPr>
        <w:t>D</w:t>
      </w:r>
      <w:r w:rsidR="00192E10" w:rsidRPr="00CF1373">
        <w:rPr>
          <w:rFonts w:asciiTheme="minorHAnsi" w:hAnsiTheme="minorHAnsi" w:cstheme="minorHAnsi"/>
        </w:rPr>
        <w:t>eacon in your church with</w:t>
      </w:r>
      <w:r w:rsidR="00252F4E" w:rsidRPr="00CF1373">
        <w:rPr>
          <w:rFonts w:asciiTheme="minorHAnsi" w:hAnsiTheme="minorHAnsi" w:cstheme="minorHAnsi"/>
        </w:rPr>
        <w:t xml:space="preserve"> your understanding of</w:t>
      </w:r>
      <w:r w:rsidR="00192E10" w:rsidRPr="00CF1373">
        <w:rPr>
          <w:rFonts w:asciiTheme="minorHAnsi" w:hAnsiTheme="minorHAnsi" w:cstheme="minorHAnsi"/>
        </w:rPr>
        <w:t xml:space="preserve"> </w:t>
      </w:r>
      <w:r w:rsidR="00E76B50" w:rsidRPr="00CF1373">
        <w:rPr>
          <w:rFonts w:asciiTheme="minorHAnsi" w:hAnsiTheme="minorHAnsi" w:cstheme="minorHAnsi"/>
        </w:rPr>
        <w:t xml:space="preserve">(a) </w:t>
      </w:r>
      <w:r w:rsidR="00192E10" w:rsidRPr="00CF1373">
        <w:rPr>
          <w:rFonts w:asciiTheme="minorHAnsi" w:hAnsiTheme="minorHAnsi" w:cstheme="minorHAnsi"/>
        </w:rPr>
        <w:t xml:space="preserve">Paul’s </w:t>
      </w:r>
      <w:r w:rsidR="001D245C" w:rsidRPr="00CF1373">
        <w:rPr>
          <w:rFonts w:asciiTheme="minorHAnsi" w:hAnsiTheme="minorHAnsi" w:cstheme="minorHAnsi"/>
        </w:rPr>
        <w:t>guidance</w:t>
      </w:r>
      <w:r w:rsidR="00192E10" w:rsidRPr="00CF1373">
        <w:rPr>
          <w:rFonts w:asciiTheme="minorHAnsi" w:hAnsiTheme="minorHAnsi" w:cstheme="minorHAnsi"/>
        </w:rPr>
        <w:t xml:space="preserve"> to Timothy</w:t>
      </w:r>
      <w:r w:rsidR="00E76B50" w:rsidRPr="00CF1373">
        <w:rPr>
          <w:rFonts w:asciiTheme="minorHAnsi" w:hAnsiTheme="minorHAnsi" w:cstheme="minorHAnsi"/>
        </w:rPr>
        <w:t xml:space="preserve"> in 1Timothy 3</w:t>
      </w:r>
      <w:r w:rsidR="006B170A" w:rsidRPr="00CF1373">
        <w:rPr>
          <w:rFonts w:asciiTheme="minorHAnsi" w:hAnsiTheme="minorHAnsi" w:cstheme="minorHAnsi"/>
        </w:rPr>
        <w:t>:8-13</w:t>
      </w:r>
      <w:r w:rsidR="00EE5266" w:rsidRPr="00CF1373">
        <w:rPr>
          <w:rFonts w:asciiTheme="minorHAnsi" w:hAnsiTheme="minorHAnsi" w:cstheme="minorHAnsi"/>
        </w:rPr>
        <w:t xml:space="preserve">, and (b) </w:t>
      </w:r>
      <w:r w:rsidR="00A954AB" w:rsidRPr="00CF1373">
        <w:rPr>
          <w:rFonts w:asciiTheme="minorHAnsi" w:hAnsiTheme="minorHAnsi" w:cstheme="minorHAnsi"/>
        </w:rPr>
        <w:t>t</w:t>
      </w:r>
      <w:r w:rsidR="00EE5266" w:rsidRPr="00CF1373">
        <w:rPr>
          <w:rFonts w:asciiTheme="minorHAnsi" w:hAnsiTheme="minorHAnsi" w:cstheme="minorHAnsi"/>
        </w:rPr>
        <w:t>he ministry of “T</w:t>
      </w:r>
      <w:r w:rsidR="00E76B50" w:rsidRPr="00CF1373">
        <w:rPr>
          <w:rFonts w:asciiTheme="minorHAnsi" w:hAnsiTheme="minorHAnsi" w:cstheme="minorHAnsi"/>
        </w:rPr>
        <w:t>he Seven</w:t>
      </w:r>
      <w:r w:rsidR="00EE5266" w:rsidRPr="00CF1373">
        <w:rPr>
          <w:rFonts w:asciiTheme="minorHAnsi" w:hAnsiTheme="minorHAnsi" w:cstheme="minorHAnsi"/>
        </w:rPr>
        <w:t>”</w:t>
      </w:r>
      <w:r w:rsidR="00E76B50" w:rsidRPr="00CF1373">
        <w:rPr>
          <w:rFonts w:asciiTheme="minorHAnsi" w:hAnsiTheme="minorHAnsi" w:cstheme="minorHAnsi"/>
        </w:rPr>
        <w:t xml:space="preserve"> in Acts 6:1-6.</w:t>
      </w:r>
    </w:p>
    <w:p w14:paraId="740AC90F" w14:textId="67D02C4E" w:rsidR="00FA4605" w:rsidRPr="00C3613F" w:rsidRDefault="00A121B8" w:rsidP="00EE5266">
      <w:pPr>
        <w:pStyle w:val="NormalWeb"/>
        <w:numPr>
          <w:ilvl w:val="0"/>
          <w:numId w:val="11"/>
        </w:numPr>
        <w:spacing w:before="0" w:beforeAutospacing="0" w:after="150" w:afterAutospacing="0" w:line="360" w:lineRule="atLeast"/>
        <w:jc w:val="both"/>
        <w:rPr>
          <w:rFonts w:asciiTheme="minorHAnsi" w:hAnsiTheme="minorHAnsi" w:cstheme="minorHAnsi"/>
          <w:strike/>
        </w:rPr>
      </w:pPr>
      <w:r w:rsidRPr="00FA4605">
        <w:rPr>
          <w:rFonts w:asciiTheme="minorHAnsi" w:hAnsiTheme="minorHAnsi" w:cstheme="minorHAnsi"/>
          <w:color w:val="000000"/>
          <w:u w:val="single"/>
        </w:rPr>
        <w:t>Group Discussion:</w:t>
      </w:r>
      <w:r w:rsidRPr="00FA4605">
        <w:rPr>
          <w:rFonts w:asciiTheme="minorHAnsi" w:hAnsiTheme="minorHAnsi" w:cstheme="minorHAnsi"/>
          <w:color w:val="000000"/>
        </w:rPr>
        <w:t xml:space="preserve"> </w:t>
      </w:r>
      <w:r w:rsidR="005F2510" w:rsidRPr="00FA4605">
        <w:rPr>
          <w:rFonts w:asciiTheme="minorHAnsi" w:hAnsiTheme="minorHAnsi" w:cstheme="minorHAnsi"/>
          <w:color w:val="000000"/>
        </w:rPr>
        <w:t xml:space="preserve">There is a view that churches which accept women </w:t>
      </w:r>
      <w:r w:rsidR="00FA4605">
        <w:rPr>
          <w:rFonts w:asciiTheme="minorHAnsi" w:hAnsiTheme="minorHAnsi" w:cstheme="minorHAnsi"/>
          <w:color w:val="000000"/>
        </w:rPr>
        <w:t>D</w:t>
      </w:r>
      <w:r w:rsidR="005F2510" w:rsidRPr="00FA4605">
        <w:rPr>
          <w:rFonts w:asciiTheme="minorHAnsi" w:hAnsiTheme="minorHAnsi" w:cstheme="minorHAnsi"/>
          <w:color w:val="000000"/>
        </w:rPr>
        <w:t>eacons are ac</w:t>
      </w:r>
      <w:r w:rsidR="00E76B50">
        <w:rPr>
          <w:rFonts w:asciiTheme="minorHAnsi" w:hAnsiTheme="minorHAnsi" w:cstheme="minorHAnsi"/>
          <w:color w:val="000000"/>
        </w:rPr>
        <w:t xml:space="preserve">ting in the permissive, not the </w:t>
      </w:r>
      <w:r w:rsidR="00E76B50" w:rsidRPr="00C3613F">
        <w:rPr>
          <w:rFonts w:asciiTheme="minorHAnsi" w:hAnsiTheme="minorHAnsi" w:cstheme="minorHAnsi"/>
        </w:rPr>
        <w:t>perfect</w:t>
      </w:r>
      <w:r w:rsidR="005F2510" w:rsidRPr="00C3613F">
        <w:rPr>
          <w:rFonts w:asciiTheme="minorHAnsi" w:hAnsiTheme="minorHAnsi" w:cstheme="minorHAnsi"/>
        </w:rPr>
        <w:t xml:space="preserve">, </w:t>
      </w:r>
      <w:r w:rsidR="005F2510" w:rsidRPr="00FA4605">
        <w:rPr>
          <w:rFonts w:asciiTheme="minorHAnsi" w:hAnsiTheme="minorHAnsi" w:cstheme="minorHAnsi"/>
          <w:color w:val="000000"/>
        </w:rPr>
        <w:t>will of God, since this contravenes 1 Tim. 2: 11 – 15. How do you respond to that?</w:t>
      </w:r>
      <w:r w:rsidR="00F83AD2" w:rsidRPr="00FA4605">
        <w:rPr>
          <w:rFonts w:asciiTheme="minorHAnsi" w:hAnsiTheme="minorHAnsi" w:cstheme="minorHAnsi"/>
          <w:color w:val="000000"/>
        </w:rPr>
        <w:t xml:space="preserve"> In</w:t>
      </w:r>
      <w:r w:rsidR="00BE77B4" w:rsidRPr="00FA4605">
        <w:rPr>
          <w:rFonts w:asciiTheme="minorHAnsi" w:hAnsiTheme="minorHAnsi" w:cstheme="minorHAnsi"/>
          <w:color w:val="000000"/>
        </w:rPr>
        <w:t xml:space="preserve">clude </w:t>
      </w:r>
      <w:r w:rsidR="00F83AD2" w:rsidRPr="00FA4605">
        <w:rPr>
          <w:rFonts w:asciiTheme="minorHAnsi" w:hAnsiTheme="minorHAnsi" w:cstheme="minorHAnsi"/>
          <w:color w:val="000000"/>
        </w:rPr>
        <w:t>research</w:t>
      </w:r>
      <w:r w:rsidR="00BE77B4" w:rsidRPr="00FA4605">
        <w:rPr>
          <w:rFonts w:asciiTheme="minorHAnsi" w:hAnsiTheme="minorHAnsi" w:cstheme="minorHAnsi"/>
          <w:color w:val="000000"/>
        </w:rPr>
        <w:t xml:space="preserve"> on</w:t>
      </w:r>
      <w:r w:rsidR="00E76B50">
        <w:rPr>
          <w:rFonts w:asciiTheme="minorHAnsi" w:hAnsiTheme="minorHAnsi" w:cstheme="minorHAnsi"/>
          <w:color w:val="000000"/>
        </w:rPr>
        <w:t xml:space="preserve"> Romans 16:1:</w:t>
      </w:r>
      <w:r w:rsidR="00F83AD2" w:rsidRPr="00FA4605">
        <w:rPr>
          <w:rFonts w:asciiTheme="minorHAnsi" w:hAnsiTheme="minorHAnsi" w:cstheme="minorHAnsi"/>
          <w:color w:val="000000"/>
        </w:rPr>
        <w:t xml:space="preserve"> Who was Phoebe?</w:t>
      </w:r>
      <w:r w:rsidR="00FA4605" w:rsidRPr="00FA4605">
        <w:rPr>
          <w:rFonts w:asciiTheme="minorHAnsi" w:hAnsiTheme="minorHAnsi" w:cstheme="minorHAnsi"/>
          <w:color w:val="000000"/>
        </w:rPr>
        <w:t xml:space="preserve"> (Permissive will: God allows our choice, even though it is not His best for us</w:t>
      </w:r>
      <w:r w:rsidR="00FA4605">
        <w:rPr>
          <w:rFonts w:asciiTheme="minorHAnsi" w:hAnsiTheme="minorHAnsi" w:cstheme="minorHAnsi"/>
          <w:color w:val="000000"/>
        </w:rPr>
        <w:t>,</w:t>
      </w:r>
      <w:r w:rsidR="00FA4605" w:rsidRPr="00FA4605">
        <w:rPr>
          <w:rFonts w:asciiTheme="minorHAnsi" w:hAnsiTheme="minorHAnsi" w:cstheme="minorHAnsi"/>
          <w:color w:val="000000"/>
        </w:rPr>
        <w:t xml:space="preserve"> as in Genesis 16: 2-4. </w:t>
      </w:r>
      <w:r w:rsidR="00E76B50" w:rsidRPr="00C3613F">
        <w:rPr>
          <w:rFonts w:asciiTheme="minorHAnsi" w:hAnsiTheme="minorHAnsi" w:cstheme="minorHAnsi"/>
        </w:rPr>
        <w:t>Perfect will</w:t>
      </w:r>
      <w:r w:rsidR="009234D7" w:rsidRPr="00C3613F">
        <w:rPr>
          <w:rFonts w:asciiTheme="minorHAnsi" w:hAnsiTheme="minorHAnsi" w:cstheme="minorHAnsi"/>
        </w:rPr>
        <w:t>: God’s plan for His people. See 1</w:t>
      </w:r>
      <w:r w:rsidR="00C3613F" w:rsidRPr="00C3613F">
        <w:rPr>
          <w:rFonts w:asciiTheme="minorHAnsi" w:hAnsiTheme="minorHAnsi" w:cstheme="minorHAnsi"/>
        </w:rPr>
        <w:t xml:space="preserve"> </w:t>
      </w:r>
      <w:r w:rsidR="009234D7" w:rsidRPr="00C3613F">
        <w:rPr>
          <w:rFonts w:asciiTheme="minorHAnsi" w:hAnsiTheme="minorHAnsi" w:cstheme="minorHAnsi"/>
        </w:rPr>
        <w:t>Samuel 8 and Romans 12:2b.)</w:t>
      </w:r>
    </w:p>
    <w:p w14:paraId="5CD04660" w14:textId="3122DC74" w:rsidR="00192E10" w:rsidRPr="008C4E3B" w:rsidRDefault="00FA4605" w:rsidP="00F75202">
      <w:pPr>
        <w:pStyle w:val="NormalWeb"/>
        <w:numPr>
          <w:ilvl w:val="0"/>
          <w:numId w:val="11"/>
        </w:numPr>
        <w:spacing w:before="0" w:beforeAutospacing="0" w:after="150" w:afterAutospacing="0" w:line="360" w:lineRule="atLeast"/>
        <w:jc w:val="both"/>
        <w:rPr>
          <w:rFonts w:asciiTheme="minorHAnsi" w:hAnsiTheme="minorHAnsi" w:cstheme="minorHAnsi"/>
          <w:i/>
          <w:color w:val="000000"/>
        </w:rPr>
      </w:pPr>
      <w:r>
        <w:rPr>
          <w:rFonts w:asciiTheme="minorHAnsi" w:hAnsiTheme="minorHAnsi" w:cstheme="minorHAnsi"/>
          <w:color w:val="000000"/>
          <w:u w:val="single"/>
        </w:rPr>
        <w:t>Ro</w:t>
      </w:r>
      <w:r w:rsidR="00A121B8" w:rsidRPr="00FA4605">
        <w:rPr>
          <w:rFonts w:ascii="Calibri" w:hAnsi="Calibri" w:cs="Calibri"/>
          <w:u w:val="single"/>
        </w:rPr>
        <w:t>und Robin Conversation</w:t>
      </w:r>
      <w:r w:rsidR="00A121B8" w:rsidRPr="00FA4605">
        <w:rPr>
          <w:rFonts w:ascii="Calibri" w:hAnsi="Calibri" w:cs="Calibri"/>
        </w:rPr>
        <w:t xml:space="preserve">: </w:t>
      </w:r>
      <w:r w:rsidR="005D3552" w:rsidRPr="008C4E3B">
        <w:rPr>
          <w:rFonts w:ascii="Calibri" w:hAnsi="Calibri" w:cs="Calibri"/>
          <w:i/>
        </w:rPr>
        <w:t xml:space="preserve">On “Communion Sunday” at the Straight Street Baptist Church there was a section of persons not being served as all the </w:t>
      </w:r>
      <w:r w:rsidRPr="008C4E3B">
        <w:rPr>
          <w:rFonts w:ascii="Calibri" w:hAnsi="Calibri" w:cs="Calibri"/>
          <w:i/>
        </w:rPr>
        <w:t>D</w:t>
      </w:r>
      <w:r w:rsidR="005D3552" w:rsidRPr="008C4E3B">
        <w:rPr>
          <w:rFonts w:ascii="Calibri" w:hAnsi="Calibri" w:cs="Calibri"/>
          <w:i/>
        </w:rPr>
        <w:t xml:space="preserve">eacons </w:t>
      </w:r>
      <w:proofErr w:type="gramStart"/>
      <w:r w:rsidR="005D3552" w:rsidRPr="008C4E3B">
        <w:rPr>
          <w:rFonts w:ascii="Calibri" w:hAnsi="Calibri" w:cs="Calibri"/>
          <w:i/>
        </w:rPr>
        <w:t>were</w:t>
      </w:r>
      <w:proofErr w:type="gramEnd"/>
      <w:r w:rsidR="005D3552" w:rsidRPr="008C4E3B">
        <w:rPr>
          <w:rFonts w:ascii="Calibri" w:hAnsi="Calibri" w:cs="Calibri"/>
          <w:i/>
        </w:rPr>
        <w:t xml:space="preserve"> </w:t>
      </w:r>
      <w:r w:rsidR="005D3552" w:rsidRPr="008C4E3B">
        <w:rPr>
          <w:rFonts w:ascii="Calibri" w:hAnsi="Calibri" w:cs="Calibri"/>
          <w:i/>
        </w:rPr>
        <w:lastRenderedPageBreak/>
        <w:t>otherwise occupied. Pastor Brown asked another member to serve communion to that section.  After service, some persons complained that the pastor used a non-</w:t>
      </w:r>
      <w:r w:rsidRPr="008C4E3B">
        <w:rPr>
          <w:rFonts w:ascii="Calibri" w:hAnsi="Calibri" w:cs="Calibri"/>
          <w:i/>
        </w:rPr>
        <w:t>D</w:t>
      </w:r>
      <w:r w:rsidR="005D3552" w:rsidRPr="008C4E3B">
        <w:rPr>
          <w:rFonts w:ascii="Calibri" w:hAnsi="Calibri" w:cs="Calibri"/>
          <w:i/>
        </w:rPr>
        <w:t xml:space="preserve">eacon to serve communion; </w:t>
      </w:r>
      <w:r w:rsidR="008C4E3B">
        <w:rPr>
          <w:rFonts w:ascii="Calibri" w:hAnsi="Calibri" w:cs="Calibri"/>
          <w:i/>
        </w:rPr>
        <w:t xml:space="preserve">while there were </w:t>
      </w:r>
      <w:r w:rsidR="005D3552" w:rsidRPr="008C4E3B">
        <w:rPr>
          <w:rFonts w:ascii="Calibri" w:hAnsi="Calibri" w:cs="Calibri"/>
          <w:i/>
        </w:rPr>
        <w:t xml:space="preserve">others </w:t>
      </w:r>
      <w:r w:rsidR="008C4E3B">
        <w:rPr>
          <w:rFonts w:ascii="Calibri" w:hAnsi="Calibri" w:cs="Calibri"/>
          <w:i/>
        </w:rPr>
        <w:t>who said</w:t>
      </w:r>
      <w:r w:rsidR="005D3552" w:rsidRPr="008C4E3B">
        <w:rPr>
          <w:rFonts w:ascii="Calibri" w:hAnsi="Calibri" w:cs="Calibri"/>
          <w:i/>
        </w:rPr>
        <w:t xml:space="preserve"> nothing </w:t>
      </w:r>
      <w:r w:rsidR="008C4E3B">
        <w:rPr>
          <w:rFonts w:ascii="Calibri" w:hAnsi="Calibri" w:cs="Calibri"/>
          <w:i/>
        </w:rPr>
        <w:t xml:space="preserve">was </w:t>
      </w:r>
      <w:r w:rsidR="005D3552" w:rsidRPr="008C4E3B">
        <w:rPr>
          <w:rFonts w:ascii="Calibri" w:hAnsi="Calibri" w:cs="Calibri"/>
          <w:i/>
        </w:rPr>
        <w:t>wrong</w:t>
      </w:r>
      <w:r w:rsidR="008C4E3B">
        <w:rPr>
          <w:rFonts w:ascii="Calibri" w:hAnsi="Calibri" w:cs="Calibri"/>
          <w:i/>
        </w:rPr>
        <w:t xml:space="preserve">. </w:t>
      </w:r>
      <w:r w:rsidR="005D3552" w:rsidRPr="008C4E3B">
        <w:rPr>
          <w:rFonts w:ascii="Calibri" w:hAnsi="Calibri" w:cs="Calibri"/>
          <w:i/>
        </w:rPr>
        <w:t xml:space="preserve"> What is your opinion</w:t>
      </w:r>
      <w:r w:rsidR="008C4E3B">
        <w:rPr>
          <w:rFonts w:ascii="Calibri" w:hAnsi="Calibri" w:cs="Calibri"/>
          <w:i/>
        </w:rPr>
        <w:t xml:space="preserve"> of Pastor’s action</w:t>
      </w:r>
      <w:r w:rsidR="005D3552" w:rsidRPr="008C4E3B">
        <w:rPr>
          <w:rFonts w:ascii="Calibri" w:hAnsi="Calibri" w:cs="Calibri"/>
          <w:i/>
        </w:rPr>
        <w:t xml:space="preserve">?   </w:t>
      </w:r>
    </w:p>
    <w:p w14:paraId="3D28A984" w14:textId="77777777" w:rsidR="00A836FC" w:rsidRDefault="00A836FC" w:rsidP="00F75202">
      <w:pPr>
        <w:pStyle w:val="NormalWeb"/>
        <w:spacing w:before="0" w:beforeAutospacing="0" w:after="150" w:afterAutospacing="0" w:line="360" w:lineRule="atLeast"/>
        <w:jc w:val="both"/>
        <w:rPr>
          <w:rFonts w:asciiTheme="minorHAnsi" w:hAnsiTheme="minorHAnsi" w:cstheme="minorHAnsi"/>
          <w:b/>
          <w:color w:val="000000"/>
        </w:rPr>
      </w:pPr>
    </w:p>
    <w:p w14:paraId="5BFC0238" w14:textId="77777777" w:rsidR="00815ACC" w:rsidRDefault="00192E10" w:rsidP="00F75202">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 xml:space="preserve">Lesson 2: </w:t>
      </w:r>
      <w:r w:rsidR="00F75202">
        <w:rPr>
          <w:rFonts w:asciiTheme="minorHAnsi" w:hAnsiTheme="minorHAnsi" w:cstheme="minorHAnsi"/>
          <w:b/>
          <w:color w:val="000000"/>
        </w:rPr>
        <w:t xml:space="preserve"> </w:t>
      </w:r>
      <w:r w:rsidR="00815ACC">
        <w:rPr>
          <w:rFonts w:asciiTheme="minorHAnsi" w:hAnsiTheme="minorHAnsi" w:cstheme="minorHAnsi"/>
          <w:b/>
          <w:color w:val="000000"/>
        </w:rPr>
        <w:t>“</w:t>
      </w:r>
      <w:r w:rsidR="00F75202">
        <w:rPr>
          <w:rFonts w:asciiTheme="minorHAnsi" w:hAnsiTheme="minorHAnsi" w:cstheme="minorHAnsi"/>
          <w:b/>
          <w:color w:val="000000"/>
        </w:rPr>
        <w:t xml:space="preserve">The </w:t>
      </w:r>
      <w:r w:rsidR="00815ACC">
        <w:rPr>
          <w:rFonts w:asciiTheme="minorHAnsi" w:hAnsiTheme="minorHAnsi" w:cstheme="minorHAnsi"/>
          <w:b/>
          <w:color w:val="000000"/>
        </w:rPr>
        <w:t>Golden Years”</w:t>
      </w:r>
      <w:r w:rsidR="00E02EA7">
        <w:rPr>
          <w:rFonts w:asciiTheme="minorHAnsi" w:hAnsiTheme="minorHAnsi" w:cstheme="minorHAnsi"/>
          <w:b/>
          <w:color w:val="000000"/>
        </w:rPr>
        <w:t>, the Decline and the Resurgence of the Diaconate</w:t>
      </w:r>
    </w:p>
    <w:p w14:paraId="6DEE134E" w14:textId="44DCC3A8" w:rsidR="00815ACC" w:rsidRPr="00C3613F" w:rsidRDefault="00815ACC" w:rsidP="00F75202">
      <w:pPr>
        <w:pStyle w:val="NormalWeb"/>
        <w:spacing w:before="0" w:beforeAutospacing="0" w:after="150" w:afterAutospacing="0" w:line="360" w:lineRule="atLeast"/>
        <w:jc w:val="both"/>
        <w:rPr>
          <w:rFonts w:asciiTheme="minorHAnsi" w:hAnsiTheme="minorHAnsi" w:cstheme="minorHAnsi"/>
          <w:b/>
        </w:rPr>
      </w:pPr>
      <w:r w:rsidRPr="00C3613F">
        <w:rPr>
          <w:rFonts w:asciiTheme="minorHAnsi" w:hAnsiTheme="minorHAnsi" w:cstheme="minorHAnsi"/>
          <w:b/>
        </w:rPr>
        <w:t xml:space="preserve">Please read the </w:t>
      </w:r>
      <w:r w:rsidR="00E02EA7" w:rsidRPr="00C3613F">
        <w:rPr>
          <w:rFonts w:asciiTheme="minorHAnsi" w:hAnsiTheme="minorHAnsi" w:cstheme="minorHAnsi"/>
          <w:b/>
        </w:rPr>
        <w:t xml:space="preserve">relevant </w:t>
      </w:r>
      <w:r w:rsidRPr="00C3613F">
        <w:rPr>
          <w:rFonts w:asciiTheme="minorHAnsi" w:hAnsiTheme="minorHAnsi" w:cstheme="minorHAnsi"/>
          <w:b/>
        </w:rPr>
        <w:t>section</w:t>
      </w:r>
      <w:r w:rsidR="00240760">
        <w:rPr>
          <w:rFonts w:asciiTheme="minorHAnsi" w:hAnsiTheme="minorHAnsi" w:cstheme="minorHAnsi"/>
          <w:b/>
        </w:rPr>
        <w:t>s</w:t>
      </w:r>
      <w:r w:rsidRPr="00C3613F">
        <w:rPr>
          <w:rFonts w:asciiTheme="minorHAnsi" w:hAnsiTheme="minorHAnsi" w:cstheme="minorHAnsi"/>
          <w:b/>
        </w:rPr>
        <w:t xml:space="preserve"> in the 2012 </w:t>
      </w:r>
      <w:r w:rsidR="00FA4605" w:rsidRPr="00C3613F">
        <w:rPr>
          <w:rFonts w:asciiTheme="minorHAnsi" w:hAnsiTheme="minorHAnsi" w:cstheme="minorHAnsi"/>
          <w:b/>
        </w:rPr>
        <w:t>Paper</w:t>
      </w:r>
      <w:r w:rsidR="00E02EA7" w:rsidRPr="00C3613F">
        <w:rPr>
          <w:rFonts w:asciiTheme="minorHAnsi" w:hAnsiTheme="minorHAnsi" w:cstheme="minorHAnsi"/>
          <w:b/>
        </w:rPr>
        <w:t xml:space="preserve"> </w:t>
      </w:r>
      <w:r w:rsidR="00240760">
        <w:rPr>
          <w:rFonts w:asciiTheme="minorHAnsi" w:hAnsiTheme="minorHAnsi" w:cstheme="minorHAnsi"/>
          <w:b/>
        </w:rPr>
        <w:t>annexed here</w:t>
      </w:r>
      <w:r w:rsidR="00491FF0">
        <w:rPr>
          <w:rFonts w:asciiTheme="minorHAnsi" w:hAnsiTheme="minorHAnsi" w:cstheme="minorHAnsi"/>
          <w:b/>
        </w:rPr>
        <w:t>to.</w:t>
      </w:r>
    </w:p>
    <w:p w14:paraId="616785EE" w14:textId="27B0A411" w:rsidR="00706D19" w:rsidRPr="00C3613F" w:rsidRDefault="00706D19" w:rsidP="00F75202">
      <w:pPr>
        <w:pStyle w:val="NormalWeb"/>
        <w:spacing w:before="0" w:beforeAutospacing="0" w:after="150" w:afterAutospacing="0" w:line="360" w:lineRule="atLeast"/>
        <w:jc w:val="both"/>
        <w:rPr>
          <w:rFonts w:asciiTheme="minorHAnsi" w:hAnsiTheme="minorHAnsi" w:cstheme="minorHAnsi"/>
        </w:rPr>
      </w:pPr>
      <w:r w:rsidRPr="00C3613F">
        <w:rPr>
          <w:rFonts w:asciiTheme="minorHAnsi" w:hAnsiTheme="minorHAnsi" w:cstheme="minorHAnsi"/>
        </w:rPr>
        <w:t>Th</w:t>
      </w:r>
      <w:r w:rsidR="00F777CE" w:rsidRPr="00C3613F">
        <w:rPr>
          <w:rFonts w:asciiTheme="minorHAnsi" w:hAnsiTheme="minorHAnsi" w:cstheme="minorHAnsi"/>
        </w:rPr>
        <w:t>e</w:t>
      </w:r>
      <w:r w:rsidRPr="00C3613F">
        <w:rPr>
          <w:rFonts w:asciiTheme="minorHAnsi" w:hAnsiTheme="minorHAnsi" w:cstheme="minorHAnsi"/>
        </w:rPr>
        <w:t xml:space="preserve"> period in the history of the Diacona</w:t>
      </w:r>
      <w:r w:rsidR="00B228D0" w:rsidRPr="00C3613F">
        <w:rPr>
          <w:rFonts w:asciiTheme="minorHAnsi" w:hAnsiTheme="minorHAnsi" w:cstheme="minorHAnsi"/>
        </w:rPr>
        <w:t xml:space="preserve">te, called the “Golden Years”, </w:t>
      </w:r>
      <w:r w:rsidRPr="00C3613F">
        <w:rPr>
          <w:rFonts w:asciiTheme="minorHAnsi" w:hAnsiTheme="minorHAnsi" w:cstheme="minorHAnsi"/>
        </w:rPr>
        <w:t xml:space="preserve">follows the New Testament period and runs up to the </w:t>
      </w:r>
      <w:r w:rsidR="00F777CE" w:rsidRPr="00C3613F">
        <w:rPr>
          <w:rFonts w:asciiTheme="minorHAnsi" w:hAnsiTheme="minorHAnsi" w:cstheme="minorHAnsi"/>
        </w:rPr>
        <w:t>F</w:t>
      </w:r>
      <w:r w:rsidRPr="00C3613F">
        <w:rPr>
          <w:rFonts w:asciiTheme="minorHAnsi" w:hAnsiTheme="minorHAnsi" w:cstheme="minorHAnsi"/>
        </w:rPr>
        <w:t xml:space="preserve">ifth or </w:t>
      </w:r>
      <w:r w:rsidR="00F777CE" w:rsidRPr="00C3613F">
        <w:rPr>
          <w:rFonts w:asciiTheme="minorHAnsi" w:hAnsiTheme="minorHAnsi" w:cstheme="minorHAnsi"/>
        </w:rPr>
        <w:t>S</w:t>
      </w:r>
      <w:r w:rsidRPr="00C3613F">
        <w:rPr>
          <w:rFonts w:asciiTheme="minorHAnsi" w:hAnsiTheme="minorHAnsi" w:cstheme="minorHAnsi"/>
        </w:rPr>
        <w:t xml:space="preserve">ixth Century. It is during this time that the role of Deacons became prominent and influential. The 2012 </w:t>
      </w:r>
      <w:r w:rsidR="0019706B" w:rsidRPr="00C3613F">
        <w:rPr>
          <w:rFonts w:asciiTheme="minorHAnsi" w:hAnsiTheme="minorHAnsi" w:cstheme="minorHAnsi"/>
        </w:rPr>
        <w:t>Paper</w:t>
      </w:r>
      <w:r w:rsidRPr="00C3613F">
        <w:rPr>
          <w:rFonts w:asciiTheme="minorHAnsi" w:hAnsiTheme="minorHAnsi" w:cstheme="minorHAnsi"/>
        </w:rPr>
        <w:t xml:space="preserve"> provides proof of this drawn from several extra-Biblical sources</w:t>
      </w:r>
      <w:r w:rsidR="00F777CE" w:rsidRPr="00C3613F">
        <w:rPr>
          <w:rFonts w:asciiTheme="minorHAnsi" w:hAnsiTheme="minorHAnsi" w:cstheme="minorHAnsi"/>
        </w:rPr>
        <w:t xml:space="preserve">, beginning with a manual </w:t>
      </w:r>
      <w:r w:rsidR="00B228D0" w:rsidRPr="00C3613F">
        <w:rPr>
          <w:rFonts w:asciiTheme="minorHAnsi" w:hAnsiTheme="minorHAnsi" w:cstheme="minorHAnsi"/>
        </w:rPr>
        <w:t xml:space="preserve">of </w:t>
      </w:r>
      <w:r w:rsidR="00F777CE" w:rsidRPr="00C3613F">
        <w:rPr>
          <w:rFonts w:asciiTheme="minorHAnsi" w:hAnsiTheme="minorHAnsi" w:cstheme="minorHAnsi"/>
        </w:rPr>
        <w:t xml:space="preserve">church discipline known as the </w:t>
      </w:r>
      <w:r w:rsidR="00F777CE" w:rsidRPr="00C3613F">
        <w:rPr>
          <w:rFonts w:asciiTheme="minorHAnsi" w:hAnsiTheme="minorHAnsi" w:cstheme="minorHAnsi"/>
          <w:i/>
        </w:rPr>
        <w:t xml:space="preserve">Didache, </w:t>
      </w:r>
      <w:r w:rsidR="00A72CFE" w:rsidRPr="00C3613F">
        <w:rPr>
          <w:rFonts w:asciiTheme="minorHAnsi" w:hAnsiTheme="minorHAnsi" w:cstheme="minorHAnsi"/>
        </w:rPr>
        <w:t>dated</w:t>
      </w:r>
      <w:r w:rsidR="00F777CE" w:rsidRPr="00C3613F">
        <w:rPr>
          <w:rFonts w:asciiTheme="minorHAnsi" w:hAnsiTheme="minorHAnsi" w:cstheme="minorHAnsi"/>
        </w:rPr>
        <w:t xml:space="preserve"> as early as </w:t>
      </w:r>
      <w:r w:rsidR="00777475" w:rsidRPr="00C3613F">
        <w:rPr>
          <w:rFonts w:asciiTheme="minorHAnsi" w:hAnsiTheme="minorHAnsi" w:cstheme="minorHAnsi"/>
        </w:rPr>
        <w:t>about</w:t>
      </w:r>
      <w:r w:rsidR="00A72CFE" w:rsidRPr="00C3613F">
        <w:rPr>
          <w:rFonts w:asciiTheme="minorHAnsi" w:hAnsiTheme="minorHAnsi" w:cstheme="minorHAnsi"/>
        </w:rPr>
        <w:t xml:space="preserve"> </w:t>
      </w:r>
      <w:r w:rsidR="00F777CE" w:rsidRPr="00C3613F">
        <w:rPr>
          <w:rFonts w:asciiTheme="minorHAnsi" w:hAnsiTheme="minorHAnsi" w:cstheme="minorHAnsi"/>
        </w:rPr>
        <w:t xml:space="preserve">AD 96. It also draws on epistles written by </w:t>
      </w:r>
      <w:r w:rsidR="00E02EA7" w:rsidRPr="00C3613F">
        <w:rPr>
          <w:rFonts w:asciiTheme="minorHAnsi" w:hAnsiTheme="minorHAnsi" w:cstheme="minorHAnsi"/>
        </w:rPr>
        <w:t>leaders</w:t>
      </w:r>
      <w:r w:rsidR="00F777CE" w:rsidRPr="00C3613F">
        <w:rPr>
          <w:rFonts w:asciiTheme="minorHAnsi" w:hAnsiTheme="minorHAnsi" w:cstheme="minorHAnsi"/>
        </w:rPr>
        <w:t xml:space="preserve"> in the Church </w:t>
      </w:r>
      <w:r w:rsidR="00E02EA7" w:rsidRPr="00C3613F">
        <w:rPr>
          <w:rFonts w:asciiTheme="minorHAnsi" w:hAnsiTheme="minorHAnsi" w:cstheme="minorHAnsi"/>
        </w:rPr>
        <w:t>of</w:t>
      </w:r>
      <w:r w:rsidR="00F777CE" w:rsidRPr="00C3613F">
        <w:rPr>
          <w:rFonts w:asciiTheme="minorHAnsi" w:hAnsiTheme="minorHAnsi" w:cstheme="minorHAnsi"/>
        </w:rPr>
        <w:t xml:space="preserve"> Rome in </w:t>
      </w:r>
      <w:r w:rsidR="0075423E" w:rsidRPr="00C3613F">
        <w:rPr>
          <w:rFonts w:asciiTheme="minorHAnsi" w:hAnsiTheme="minorHAnsi" w:cstheme="minorHAnsi"/>
        </w:rPr>
        <w:t>the 1</w:t>
      </w:r>
      <w:r w:rsidR="0075423E" w:rsidRPr="00C3613F">
        <w:rPr>
          <w:rFonts w:asciiTheme="minorHAnsi" w:hAnsiTheme="minorHAnsi" w:cstheme="minorHAnsi"/>
          <w:vertAlign w:val="superscript"/>
        </w:rPr>
        <w:t>st</w:t>
      </w:r>
      <w:r w:rsidR="0075423E" w:rsidRPr="00C3613F">
        <w:rPr>
          <w:rFonts w:asciiTheme="minorHAnsi" w:hAnsiTheme="minorHAnsi" w:cstheme="minorHAnsi"/>
        </w:rPr>
        <w:t xml:space="preserve"> and 2</w:t>
      </w:r>
      <w:r w:rsidR="0075423E" w:rsidRPr="00C3613F">
        <w:rPr>
          <w:rFonts w:asciiTheme="minorHAnsi" w:hAnsiTheme="minorHAnsi" w:cstheme="minorHAnsi"/>
          <w:vertAlign w:val="superscript"/>
        </w:rPr>
        <w:t>nd</w:t>
      </w:r>
      <w:r w:rsidR="0075423E" w:rsidRPr="00C3613F">
        <w:rPr>
          <w:rFonts w:asciiTheme="minorHAnsi" w:hAnsiTheme="minorHAnsi" w:cstheme="minorHAnsi"/>
        </w:rPr>
        <w:t xml:space="preserve"> Centuries AD which illustrated the significant service rendered by </w:t>
      </w:r>
      <w:r w:rsidR="0019706B" w:rsidRPr="00C3613F">
        <w:rPr>
          <w:rFonts w:asciiTheme="minorHAnsi" w:hAnsiTheme="minorHAnsi" w:cstheme="minorHAnsi"/>
        </w:rPr>
        <w:t>D</w:t>
      </w:r>
      <w:r w:rsidR="0075423E" w:rsidRPr="00C3613F">
        <w:rPr>
          <w:rFonts w:asciiTheme="minorHAnsi" w:hAnsiTheme="minorHAnsi" w:cstheme="minorHAnsi"/>
        </w:rPr>
        <w:t xml:space="preserve">eacons in their role as assistants to the Bishops. </w:t>
      </w:r>
    </w:p>
    <w:p w14:paraId="5B89D932" w14:textId="77777777" w:rsidR="00711A55" w:rsidRDefault="00E02EA7" w:rsidP="00F75202">
      <w:pPr>
        <w:pStyle w:val="NormalWeb"/>
        <w:spacing w:before="0" w:beforeAutospacing="0" w:after="150" w:afterAutospacing="0" w:line="360" w:lineRule="atLeast"/>
        <w:jc w:val="both"/>
        <w:rPr>
          <w:rFonts w:asciiTheme="minorHAnsi" w:hAnsiTheme="minorHAnsi" w:cstheme="minorHAnsi"/>
          <w:color w:val="FF0000"/>
        </w:rPr>
      </w:pPr>
      <w:r>
        <w:rPr>
          <w:rFonts w:asciiTheme="minorHAnsi" w:hAnsiTheme="minorHAnsi" w:cstheme="minorHAnsi"/>
          <w:color w:val="000000"/>
        </w:rPr>
        <w:t xml:space="preserve">In these so-called golden years, the Church developed a pattern of ministry in which </w:t>
      </w:r>
      <w:r w:rsidR="0019706B">
        <w:rPr>
          <w:rFonts w:asciiTheme="minorHAnsi" w:hAnsiTheme="minorHAnsi" w:cstheme="minorHAnsi"/>
          <w:color w:val="000000"/>
        </w:rPr>
        <w:t>D</w:t>
      </w:r>
      <w:r>
        <w:rPr>
          <w:rFonts w:asciiTheme="minorHAnsi" w:hAnsiTheme="minorHAnsi" w:cstheme="minorHAnsi"/>
          <w:color w:val="000000"/>
        </w:rPr>
        <w:t xml:space="preserve">eacons held office for life and were third in the hierarchy after Bishops and Elders. Their wide-ranging functions excluded the celebration of the Eucharist, the granting of absolution (from sin) and the pronouncement of blessings. </w:t>
      </w:r>
    </w:p>
    <w:p w14:paraId="525E35EB" w14:textId="77777777" w:rsidR="000E761A" w:rsidRDefault="00E0345C"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A</w:t>
      </w:r>
      <w:r w:rsidR="000E761A">
        <w:rPr>
          <w:rFonts w:asciiTheme="minorHAnsi" w:hAnsiTheme="minorHAnsi" w:cstheme="minorHAnsi"/>
          <w:color w:val="000000"/>
        </w:rPr>
        <w:t xml:space="preserve">s the role of the </w:t>
      </w:r>
      <w:r w:rsidR="0019706B">
        <w:rPr>
          <w:rFonts w:asciiTheme="minorHAnsi" w:hAnsiTheme="minorHAnsi" w:cstheme="minorHAnsi"/>
          <w:color w:val="000000"/>
        </w:rPr>
        <w:t>D</w:t>
      </w:r>
      <w:r w:rsidR="000E761A">
        <w:rPr>
          <w:rFonts w:asciiTheme="minorHAnsi" w:hAnsiTheme="minorHAnsi" w:cstheme="minorHAnsi"/>
          <w:color w:val="000000"/>
        </w:rPr>
        <w:t xml:space="preserve">eacons became more prominent, tension </w:t>
      </w:r>
      <w:r w:rsidR="00A72CFE" w:rsidRPr="00C3613F">
        <w:rPr>
          <w:rFonts w:asciiTheme="minorHAnsi" w:hAnsiTheme="minorHAnsi" w:cstheme="minorHAnsi"/>
        </w:rPr>
        <w:t xml:space="preserve">might have </w:t>
      </w:r>
      <w:r w:rsidR="000E761A">
        <w:rPr>
          <w:rFonts w:asciiTheme="minorHAnsi" w:hAnsiTheme="minorHAnsi" w:cstheme="minorHAnsi"/>
          <w:color w:val="000000"/>
        </w:rPr>
        <w:t xml:space="preserve">developed between them and the priests. This, plus the growing perception of the </w:t>
      </w:r>
      <w:r w:rsidR="0019706B">
        <w:rPr>
          <w:rFonts w:asciiTheme="minorHAnsi" w:hAnsiTheme="minorHAnsi" w:cstheme="minorHAnsi"/>
          <w:color w:val="000000"/>
        </w:rPr>
        <w:t>D</w:t>
      </w:r>
      <w:r w:rsidR="00A72CFE">
        <w:rPr>
          <w:rFonts w:asciiTheme="minorHAnsi" w:hAnsiTheme="minorHAnsi" w:cstheme="minorHAnsi"/>
          <w:color w:val="000000"/>
        </w:rPr>
        <w:t xml:space="preserve">iaconate </w:t>
      </w:r>
      <w:r w:rsidR="000E761A">
        <w:rPr>
          <w:rFonts w:asciiTheme="minorHAnsi" w:hAnsiTheme="minorHAnsi" w:cstheme="minorHAnsi"/>
          <w:color w:val="000000"/>
        </w:rPr>
        <w:t xml:space="preserve">as a preliminary stage to the priesthood, could have caused the decline in the prominence of </w:t>
      </w:r>
      <w:r w:rsidR="0019706B">
        <w:rPr>
          <w:rFonts w:asciiTheme="minorHAnsi" w:hAnsiTheme="minorHAnsi" w:cstheme="minorHAnsi"/>
          <w:color w:val="000000"/>
        </w:rPr>
        <w:t>D</w:t>
      </w:r>
      <w:r w:rsidR="000E761A">
        <w:rPr>
          <w:rFonts w:asciiTheme="minorHAnsi" w:hAnsiTheme="minorHAnsi" w:cstheme="minorHAnsi"/>
          <w:color w:val="000000"/>
        </w:rPr>
        <w:t>eacons by about mid - 6</w:t>
      </w:r>
      <w:r w:rsidR="000E761A" w:rsidRPr="000E761A">
        <w:rPr>
          <w:rFonts w:asciiTheme="minorHAnsi" w:hAnsiTheme="minorHAnsi" w:cstheme="minorHAnsi"/>
          <w:color w:val="000000"/>
          <w:vertAlign w:val="superscript"/>
        </w:rPr>
        <w:t>th</w:t>
      </w:r>
      <w:r w:rsidR="000E761A">
        <w:rPr>
          <w:rFonts w:asciiTheme="minorHAnsi" w:hAnsiTheme="minorHAnsi" w:cstheme="minorHAnsi"/>
          <w:color w:val="000000"/>
        </w:rPr>
        <w:t xml:space="preserve"> Century.</w:t>
      </w:r>
    </w:p>
    <w:p w14:paraId="034761A6" w14:textId="77777777" w:rsidR="00983EE2" w:rsidRPr="00F777CE" w:rsidRDefault="00983EE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Nonetheless, it would appear that service needs of the Church retained the </w:t>
      </w:r>
      <w:r w:rsidR="0019706B">
        <w:rPr>
          <w:rFonts w:asciiTheme="minorHAnsi" w:hAnsiTheme="minorHAnsi" w:cstheme="minorHAnsi"/>
          <w:color w:val="000000"/>
        </w:rPr>
        <w:t>D</w:t>
      </w:r>
      <w:r>
        <w:rPr>
          <w:rFonts w:asciiTheme="minorHAnsi" w:hAnsiTheme="minorHAnsi" w:cstheme="minorHAnsi"/>
          <w:color w:val="000000"/>
        </w:rPr>
        <w:t xml:space="preserve">iaconate as a constant feature of its ministry, but </w:t>
      </w:r>
      <w:r w:rsidR="0019706B">
        <w:rPr>
          <w:rFonts w:asciiTheme="minorHAnsi" w:hAnsiTheme="minorHAnsi" w:cstheme="minorHAnsi"/>
          <w:color w:val="000000"/>
        </w:rPr>
        <w:t>D</w:t>
      </w:r>
      <w:r>
        <w:rPr>
          <w:rFonts w:asciiTheme="minorHAnsi" w:hAnsiTheme="minorHAnsi" w:cstheme="minorHAnsi"/>
          <w:color w:val="000000"/>
        </w:rPr>
        <w:t>eacons were not allowed to perform the liturgical rites as they had during the golden years. Their place was clearly ranked lower than the priests.</w:t>
      </w:r>
    </w:p>
    <w:p w14:paraId="6479D8A5" w14:textId="7FAA9C36" w:rsidR="00F75202" w:rsidRDefault="00983EE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Resurgence </w:t>
      </w:r>
      <w:r w:rsidR="008D1873">
        <w:rPr>
          <w:rFonts w:asciiTheme="minorHAnsi" w:hAnsiTheme="minorHAnsi" w:cstheme="minorHAnsi"/>
          <w:color w:val="000000"/>
        </w:rPr>
        <w:t xml:space="preserve">of the </w:t>
      </w:r>
      <w:r w:rsidR="0019706B">
        <w:rPr>
          <w:rFonts w:asciiTheme="minorHAnsi" w:hAnsiTheme="minorHAnsi" w:cstheme="minorHAnsi"/>
          <w:color w:val="000000"/>
        </w:rPr>
        <w:t>D</w:t>
      </w:r>
      <w:r w:rsidR="008D1873">
        <w:rPr>
          <w:rFonts w:asciiTheme="minorHAnsi" w:hAnsiTheme="minorHAnsi" w:cstheme="minorHAnsi"/>
          <w:color w:val="000000"/>
        </w:rPr>
        <w:t>iaconate</w:t>
      </w:r>
      <w:r w:rsidR="00353AF1">
        <w:rPr>
          <w:rFonts w:asciiTheme="minorHAnsi" w:hAnsiTheme="minorHAnsi" w:cstheme="minorHAnsi"/>
          <w:color w:val="000000"/>
        </w:rPr>
        <w:t xml:space="preserve"> </w:t>
      </w:r>
      <w:r w:rsidR="008D1873">
        <w:rPr>
          <w:rFonts w:asciiTheme="minorHAnsi" w:hAnsiTheme="minorHAnsi" w:cstheme="minorHAnsi"/>
          <w:color w:val="000000"/>
        </w:rPr>
        <w:t>began in the 20</w:t>
      </w:r>
      <w:r w:rsidR="008D1873" w:rsidRPr="008D1873">
        <w:rPr>
          <w:rFonts w:asciiTheme="minorHAnsi" w:hAnsiTheme="minorHAnsi" w:cstheme="minorHAnsi"/>
          <w:color w:val="000000"/>
          <w:vertAlign w:val="superscript"/>
        </w:rPr>
        <w:t>th</w:t>
      </w:r>
      <w:r w:rsidR="008D1873">
        <w:rPr>
          <w:rFonts w:asciiTheme="minorHAnsi" w:hAnsiTheme="minorHAnsi" w:cstheme="minorHAnsi"/>
          <w:color w:val="000000"/>
        </w:rPr>
        <w:t xml:space="preserve"> Century</w:t>
      </w:r>
      <w:r w:rsidR="002222DB">
        <w:rPr>
          <w:rFonts w:asciiTheme="minorHAnsi" w:hAnsiTheme="minorHAnsi" w:cstheme="minorHAnsi"/>
          <w:color w:val="000000"/>
        </w:rPr>
        <w:t xml:space="preserve"> as the 2012 </w:t>
      </w:r>
      <w:r w:rsidR="0019706B">
        <w:rPr>
          <w:rFonts w:asciiTheme="minorHAnsi" w:hAnsiTheme="minorHAnsi" w:cstheme="minorHAnsi"/>
          <w:color w:val="000000"/>
        </w:rPr>
        <w:t>Paper</w:t>
      </w:r>
      <w:r w:rsidR="002222DB">
        <w:rPr>
          <w:rFonts w:asciiTheme="minorHAnsi" w:hAnsiTheme="minorHAnsi" w:cstheme="minorHAnsi"/>
          <w:color w:val="000000"/>
        </w:rPr>
        <w:t xml:space="preserve"> </w:t>
      </w:r>
      <w:r w:rsidR="00E0345C">
        <w:rPr>
          <w:rFonts w:asciiTheme="minorHAnsi" w:hAnsiTheme="minorHAnsi" w:cstheme="minorHAnsi"/>
          <w:color w:val="000000"/>
        </w:rPr>
        <w:t>outlines in the experiences of</w:t>
      </w:r>
      <w:r w:rsidR="002222DB">
        <w:rPr>
          <w:rFonts w:asciiTheme="minorHAnsi" w:hAnsiTheme="minorHAnsi" w:cstheme="minorHAnsi"/>
          <w:color w:val="000000"/>
        </w:rPr>
        <w:t xml:space="preserve"> several denominations including</w:t>
      </w:r>
      <w:r w:rsidR="008D1873">
        <w:rPr>
          <w:rFonts w:asciiTheme="minorHAnsi" w:hAnsiTheme="minorHAnsi" w:cstheme="minorHAnsi"/>
          <w:color w:val="000000"/>
        </w:rPr>
        <w:t xml:space="preserve"> </w:t>
      </w:r>
      <w:r w:rsidR="00F75202" w:rsidRPr="00DF39C5">
        <w:rPr>
          <w:rFonts w:asciiTheme="minorHAnsi" w:hAnsiTheme="minorHAnsi" w:cstheme="minorHAnsi"/>
          <w:color w:val="000000"/>
        </w:rPr>
        <w:t xml:space="preserve">the </w:t>
      </w:r>
      <w:r w:rsidR="00F75202" w:rsidRPr="00DD4B0D">
        <w:rPr>
          <w:rFonts w:asciiTheme="minorHAnsi" w:hAnsiTheme="minorHAnsi" w:cstheme="minorHAnsi"/>
          <w:b/>
          <w:color w:val="000000"/>
        </w:rPr>
        <w:t>Roman Catholic Church</w:t>
      </w:r>
      <w:r w:rsidR="008D1873">
        <w:rPr>
          <w:rFonts w:asciiTheme="minorHAnsi" w:hAnsiTheme="minorHAnsi" w:cstheme="minorHAnsi"/>
          <w:b/>
          <w:color w:val="000000"/>
        </w:rPr>
        <w:t>,</w:t>
      </w:r>
      <w:r w:rsidR="002222DB">
        <w:rPr>
          <w:rFonts w:asciiTheme="minorHAnsi" w:hAnsiTheme="minorHAnsi" w:cstheme="minorHAnsi"/>
          <w:color w:val="262525"/>
        </w:rPr>
        <w:t xml:space="preserve"> the </w:t>
      </w:r>
      <w:r w:rsidR="00F75202">
        <w:rPr>
          <w:rFonts w:asciiTheme="minorHAnsi" w:hAnsiTheme="minorHAnsi" w:cstheme="minorHAnsi"/>
          <w:b/>
          <w:color w:val="262525"/>
        </w:rPr>
        <w:t xml:space="preserve">Anglican Church </w:t>
      </w:r>
      <w:r w:rsidR="002222DB">
        <w:rPr>
          <w:rFonts w:asciiTheme="minorHAnsi" w:hAnsiTheme="minorHAnsi" w:cstheme="minorHAnsi"/>
          <w:color w:val="262525"/>
        </w:rPr>
        <w:t xml:space="preserve">and the </w:t>
      </w:r>
      <w:r w:rsidR="002222DB">
        <w:rPr>
          <w:rFonts w:asciiTheme="minorHAnsi" w:hAnsiTheme="minorHAnsi" w:cstheme="minorHAnsi"/>
          <w:b/>
          <w:color w:val="262525"/>
        </w:rPr>
        <w:t xml:space="preserve">United Church.  </w:t>
      </w:r>
      <w:r w:rsidR="002222DB" w:rsidRPr="002222DB">
        <w:rPr>
          <w:rFonts w:asciiTheme="minorHAnsi" w:hAnsiTheme="minorHAnsi" w:cstheme="minorHAnsi"/>
          <w:color w:val="262525"/>
        </w:rPr>
        <w:t>Though not refer</w:t>
      </w:r>
      <w:r w:rsidR="002222DB">
        <w:rPr>
          <w:rFonts w:asciiTheme="minorHAnsi" w:hAnsiTheme="minorHAnsi" w:cstheme="minorHAnsi"/>
          <w:color w:val="262525"/>
        </w:rPr>
        <w:t>e</w:t>
      </w:r>
      <w:r w:rsidR="002222DB" w:rsidRPr="002222DB">
        <w:rPr>
          <w:rFonts w:asciiTheme="minorHAnsi" w:hAnsiTheme="minorHAnsi" w:cstheme="minorHAnsi"/>
          <w:color w:val="262525"/>
        </w:rPr>
        <w:t xml:space="preserve">nced in the </w:t>
      </w:r>
      <w:r w:rsidR="00353AF1" w:rsidRPr="00C3613F">
        <w:rPr>
          <w:rFonts w:asciiTheme="minorHAnsi" w:hAnsiTheme="minorHAnsi" w:cstheme="minorHAnsi"/>
        </w:rPr>
        <w:t>2012 Paper</w:t>
      </w:r>
      <w:r w:rsidR="002222DB" w:rsidRPr="002222DB">
        <w:rPr>
          <w:rFonts w:asciiTheme="minorHAnsi" w:hAnsiTheme="minorHAnsi" w:cstheme="minorHAnsi"/>
          <w:color w:val="262525"/>
        </w:rPr>
        <w:t>,</w:t>
      </w:r>
      <w:r w:rsidR="002222DB">
        <w:rPr>
          <w:rFonts w:asciiTheme="minorHAnsi" w:hAnsiTheme="minorHAnsi" w:cstheme="minorHAnsi"/>
          <w:b/>
          <w:color w:val="262525"/>
        </w:rPr>
        <w:t xml:space="preserve"> </w:t>
      </w:r>
      <w:r w:rsidR="002222DB">
        <w:rPr>
          <w:rFonts w:asciiTheme="minorHAnsi" w:hAnsiTheme="minorHAnsi" w:cstheme="minorHAnsi"/>
          <w:color w:val="000000"/>
        </w:rPr>
        <w:t>it is interesting to note that i</w:t>
      </w:r>
      <w:r w:rsidR="00F75202">
        <w:rPr>
          <w:rFonts w:asciiTheme="minorHAnsi" w:hAnsiTheme="minorHAnsi" w:cstheme="minorHAnsi"/>
          <w:color w:val="000000"/>
        </w:rPr>
        <w:t>n Jamaic</w:t>
      </w:r>
      <w:r w:rsidR="009E3E08">
        <w:rPr>
          <w:rFonts w:asciiTheme="minorHAnsi" w:hAnsiTheme="minorHAnsi" w:cstheme="minorHAnsi"/>
          <w:color w:val="000000"/>
        </w:rPr>
        <w:t xml:space="preserve">a, </w:t>
      </w:r>
      <w:r w:rsidR="00F75202">
        <w:rPr>
          <w:rFonts w:asciiTheme="minorHAnsi" w:hAnsiTheme="minorHAnsi" w:cstheme="minorHAnsi"/>
          <w:color w:val="000000"/>
        </w:rPr>
        <w:t xml:space="preserve">the </w:t>
      </w:r>
      <w:r w:rsidR="00F75202" w:rsidRPr="00A52602">
        <w:rPr>
          <w:rFonts w:asciiTheme="minorHAnsi" w:hAnsiTheme="minorHAnsi" w:cstheme="minorHAnsi"/>
          <w:b/>
          <w:color w:val="000000"/>
        </w:rPr>
        <w:t>Methodist Diaconate</w:t>
      </w:r>
      <w:r w:rsidR="00F75202">
        <w:rPr>
          <w:rFonts w:asciiTheme="minorHAnsi" w:hAnsiTheme="minorHAnsi" w:cstheme="minorHAnsi"/>
          <w:color w:val="000000"/>
        </w:rPr>
        <w:t xml:space="preserve"> came into being in 1997 when the “Connexional Conference” of the Methodist Church in the Caribbean and the Americas (MCCA) determined that there was only one ordained ministry in two forms: presbyterate</w:t>
      </w:r>
      <w:r w:rsidR="008A1607">
        <w:rPr>
          <w:rFonts w:asciiTheme="minorHAnsi" w:hAnsiTheme="minorHAnsi" w:cstheme="minorHAnsi"/>
          <w:color w:val="000000"/>
        </w:rPr>
        <w:t xml:space="preserve"> (</w:t>
      </w:r>
      <w:r w:rsidR="0019706B">
        <w:rPr>
          <w:rFonts w:asciiTheme="minorHAnsi" w:hAnsiTheme="minorHAnsi" w:cstheme="minorHAnsi"/>
          <w:color w:val="000000"/>
        </w:rPr>
        <w:t xml:space="preserve">the </w:t>
      </w:r>
      <w:r w:rsidR="009E3E08">
        <w:rPr>
          <w:rFonts w:asciiTheme="minorHAnsi" w:hAnsiTheme="minorHAnsi" w:cstheme="minorHAnsi"/>
          <w:color w:val="000000"/>
        </w:rPr>
        <w:t>p</w:t>
      </w:r>
      <w:r w:rsidR="0019706B">
        <w:rPr>
          <w:rFonts w:asciiTheme="minorHAnsi" w:hAnsiTheme="minorHAnsi" w:cstheme="minorHAnsi"/>
          <w:color w:val="000000"/>
        </w:rPr>
        <w:t>riesthood</w:t>
      </w:r>
      <w:r w:rsidR="008A1607">
        <w:rPr>
          <w:rFonts w:asciiTheme="minorHAnsi" w:hAnsiTheme="minorHAnsi" w:cstheme="minorHAnsi"/>
          <w:color w:val="000000"/>
        </w:rPr>
        <w:t>)</w:t>
      </w:r>
      <w:r w:rsidR="00F75202">
        <w:rPr>
          <w:rFonts w:asciiTheme="minorHAnsi" w:hAnsiTheme="minorHAnsi" w:cstheme="minorHAnsi"/>
          <w:color w:val="000000"/>
        </w:rPr>
        <w:t xml:space="preserve"> and diaconate.  “</w:t>
      </w:r>
      <w:r w:rsidR="00F75202" w:rsidRPr="00A52602">
        <w:rPr>
          <w:rFonts w:asciiTheme="minorHAnsi" w:hAnsiTheme="minorHAnsi" w:cstheme="minorHAnsi"/>
          <w:i/>
          <w:color w:val="000000"/>
        </w:rPr>
        <w:t xml:space="preserve">The two forms are to be equal in status with certain differences in focus </w:t>
      </w:r>
      <w:proofErr w:type="gramStart"/>
      <w:r w:rsidR="00F75202" w:rsidRPr="00A52602">
        <w:rPr>
          <w:rFonts w:asciiTheme="minorHAnsi" w:hAnsiTheme="minorHAnsi" w:cstheme="minorHAnsi"/>
          <w:i/>
          <w:color w:val="000000"/>
        </w:rPr>
        <w:t>and  function</w:t>
      </w:r>
      <w:proofErr w:type="gramEnd"/>
      <w:r w:rsidR="00F75202" w:rsidRPr="00A52602">
        <w:rPr>
          <w:rFonts w:asciiTheme="minorHAnsi" w:hAnsiTheme="minorHAnsi" w:cstheme="minorHAnsi"/>
          <w:i/>
          <w:color w:val="000000"/>
        </w:rPr>
        <w:t xml:space="preserve">. By stating that there was one ministry with two forms the church was affirming that the presbyter and the deacon would be equal in all ways and </w:t>
      </w:r>
      <w:r w:rsidR="00F75202" w:rsidRPr="00A52602">
        <w:rPr>
          <w:rFonts w:asciiTheme="minorHAnsi" w:hAnsiTheme="minorHAnsi" w:cstheme="minorHAnsi"/>
          <w:i/>
          <w:color w:val="000000"/>
        </w:rPr>
        <w:lastRenderedPageBreak/>
        <w:t>would differ only in how they function in the church.”</w:t>
      </w:r>
      <w:r w:rsidR="00F75202">
        <w:rPr>
          <w:rStyle w:val="FootnoteReference"/>
          <w:rFonts w:asciiTheme="minorHAnsi" w:hAnsiTheme="minorHAnsi" w:cstheme="minorHAnsi"/>
          <w:i/>
          <w:color w:val="000000"/>
        </w:rPr>
        <w:footnoteReference w:id="4"/>
      </w:r>
      <w:r w:rsidR="00F75202">
        <w:rPr>
          <w:rFonts w:asciiTheme="minorHAnsi" w:hAnsiTheme="minorHAnsi" w:cstheme="minorHAnsi"/>
          <w:color w:val="000000"/>
        </w:rPr>
        <w:t xml:space="preserve"> The MCCA stresses the general responsibility of every Christian to serve as a reflection of Christ in them, but </w:t>
      </w:r>
      <w:r w:rsidR="0019706B">
        <w:rPr>
          <w:rFonts w:asciiTheme="minorHAnsi" w:hAnsiTheme="minorHAnsi" w:cstheme="minorHAnsi"/>
          <w:color w:val="000000"/>
        </w:rPr>
        <w:t>D</w:t>
      </w:r>
      <w:r w:rsidR="00F75202">
        <w:rPr>
          <w:rFonts w:asciiTheme="minorHAnsi" w:hAnsiTheme="minorHAnsi" w:cstheme="minorHAnsi"/>
          <w:color w:val="000000"/>
        </w:rPr>
        <w:t>eacons are called t</w:t>
      </w:r>
      <w:r w:rsidR="009E3E08">
        <w:rPr>
          <w:rFonts w:asciiTheme="minorHAnsi" w:hAnsiTheme="minorHAnsi" w:cstheme="minorHAnsi"/>
          <w:color w:val="000000"/>
        </w:rPr>
        <w:t xml:space="preserve">o specialized forms of service </w:t>
      </w:r>
      <w:r w:rsidR="00F75202">
        <w:rPr>
          <w:rFonts w:asciiTheme="minorHAnsi" w:hAnsiTheme="minorHAnsi" w:cstheme="minorHAnsi"/>
          <w:color w:val="000000"/>
        </w:rPr>
        <w:t xml:space="preserve">to church and community. Both men and women may be ordained to the </w:t>
      </w:r>
      <w:r w:rsidR="0019706B">
        <w:rPr>
          <w:rFonts w:asciiTheme="minorHAnsi" w:hAnsiTheme="minorHAnsi" w:cstheme="minorHAnsi"/>
          <w:color w:val="000000"/>
        </w:rPr>
        <w:t>D</w:t>
      </w:r>
      <w:r w:rsidR="00F75202">
        <w:rPr>
          <w:rFonts w:asciiTheme="minorHAnsi" w:hAnsiTheme="minorHAnsi" w:cstheme="minorHAnsi"/>
          <w:color w:val="000000"/>
        </w:rPr>
        <w:t xml:space="preserve">iaconate, which is not considered an intermediary step to the presbyterate. </w:t>
      </w:r>
    </w:p>
    <w:p w14:paraId="31792CC1" w14:textId="77777777" w:rsidR="008E4244" w:rsidRDefault="00192E10" w:rsidP="00F75202">
      <w:pPr>
        <w:pStyle w:val="NormalWeb"/>
        <w:spacing w:before="0" w:beforeAutospacing="0" w:after="150" w:afterAutospacing="0" w:line="360" w:lineRule="atLeast"/>
        <w:jc w:val="both"/>
        <w:rPr>
          <w:rFonts w:asciiTheme="minorHAnsi" w:hAnsiTheme="minorHAnsi" w:cstheme="minorHAnsi"/>
          <w:b/>
          <w:color w:val="000000"/>
        </w:rPr>
      </w:pPr>
      <w:r w:rsidRPr="008E4244">
        <w:rPr>
          <w:rFonts w:asciiTheme="minorHAnsi" w:hAnsiTheme="minorHAnsi" w:cstheme="minorHAnsi"/>
          <w:b/>
          <w:color w:val="000000"/>
          <w:u w:val="single"/>
        </w:rPr>
        <w:t xml:space="preserve">The </w:t>
      </w:r>
      <w:r w:rsidR="00A45D22">
        <w:rPr>
          <w:rFonts w:asciiTheme="minorHAnsi" w:hAnsiTheme="minorHAnsi" w:cstheme="minorHAnsi"/>
          <w:b/>
          <w:color w:val="000000"/>
          <w:u w:val="single"/>
        </w:rPr>
        <w:t>JBU</w:t>
      </w:r>
      <w:r w:rsidR="008E4244" w:rsidRPr="008E4244">
        <w:rPr>
          <w:rFonts w:asciiTheme="minorHAnsi" w:hAnsiTheme="minorHAnsi" w:cstheme="minorHAnsi"/>
          <w:b/>
          <w:color w:val="000000"/>
          <w:u w:val="single"/>
        </w:rPr>
        <w:t xml:space="preserve"> Experience</w:t>
      </w:r>
      <w:r>
        <w:rPr>
          <w:rFonts w:asciiTheme="minorHAnsi" w:hAnsiTheme="minorHAnsi" w:cstheme="minorHAnsi"/>
          <w:b/>
          <w:color w:val="000000"/>
        </w:rPr>
        <w:t xml:space="preserve"> </w:t>
      </w:r>
    </w:p>
    <w:p w14:paraId="10B6A76E" w14:textId="3A6A4D1D" w:rsidR="00F75202" w:rsidRPr="002D119F" w:rsidRDefault="008E4244" w:rsidP="00F75202">
      <w:pPr>
        <w:pStyle w:val="NormalWeb"/>
        <w:spacing w:before="0" w:beforeAutospacing="0" w:after="150" w:afterAutospacing="0" w:line="360" w:lineRule="atLeast"/>
        <w:jc w:val="both"/>
        <w:rPr>
          <w:rFonts w:asciiTheme="minorHAnsi" w:hAnsiTheme="minorHAnsi" w:cstheme="minorHAnsi"/>
        </w:rPr>
      </w:pPr>
      <w:r w:rsidRPr="0019706B">
        <w:rPr>
          <w:rFonts w:asciiTheme="minorHAnsi" w:hAnsiTheme="minorHAnsi" w:cstheme="minorHAnsi"/>
        </w:rPr>
        <w:t xml:space="preserve">Baptist </w:t>
      </w:r>
      <w:r w:rsidR="00F75202" w:rsidRPr="0019706B">
        <w:rPr>
          <w:rFonts w:asciiTheme="minorHAnsi" w:hAnsiTheme="minorHAnsi" w:cstheme="minorHAnsi"/>
        </w:rPr>
        <w:t xml:space="preserve">history began with John Smyth </w:t>
      </w:r>
      <w:r w:rsidR="00F75202">
        <w:rPr>
          <w:rFonts w:asciiTheme="minorHAnsi" w:hAnsiTheme="minorHAnsi" w:cstheme="minorHAnsi"/>
          <w:color w:val="000000"/>
        </w:rPr>
        <w:t>who founded the first Baptist Church in Amsterdam, The Netherlands, in 1608/9. Smyth believed that Jesus Christ had established two types of ministers: “</w:t>
      </w:r>
      <w:r w:rsidR="00F75202">
        <w:rPr>
          <w:rFonts w:asciiTheme="minorHAnsi" w:hAnsiTheme="minorHAnsi" w:cstheme="minorHAnsi"/>
          <w:i/>
          <w:color w:val="000000"/>
        </w:rPr>
        <w:t>pastors, teachers or elders, who administer the word and sacraments, and others who are called deacons- men and women- whose ministry is to serve tables and wash the</w:t>
      </w:r>
      <w:r w:rsidR="002222DB">
        <w:rPr>
          <w:rFonts w:asciiTheme="minorHAnsi" w:hAnsiTheme="minorHAnsi" w:cstheme="minorHAnsi"/>
          <w:i/>
          <w:color w:val="000000"/>
        </w:rPr>
        <w:t xml:space="preserve"> </w:t>
      </w:r>
      <w:r w:rsidR="00F75202">
        <w:rPr>
          <w:rFonts w:asciiTheme="minorHAnsi" w:hAnsiTheme="minorHAnsi" w:cstheme="minorHAnsi"/>
          <w:i/>
          <w:color w:val="000000"/>
        </w:rPr>
        <w:t>saints’ feet”.</w:t>
      </w:r>
      <w:r w:rsidR="00F75202">
        <w:rPr>
          <w:rStyle w:val="FootnoteReference"/>
          <w:rFonts w:asciiTheme="minorHAnsi" w:hAnsiTheme="minorHAnsi" w:cstheme="minorHAnsi"/>
          <w:i/>
          <w:color w:val="000000"/>
        </w:rPr>
        <w:footnoteReference w:id="5"/>
      </w:r>
      <w:r w:rsidR="00F75202">
        <w:rPr>
          <w:rFonts w:asciiTheme="minorHAnsi" w:hAnsiTheme="minorHAnsi" w:cstheme="minorHAnsi"/>
          <w:i/>
          <w:color w:val="000000"/>
        </w:rPr>
        <w:t xml:space="preserve"> </w:t>
      </w:r>
      <w:r w:rsidR="002D119F" w:rsidRPr="002D119F">
        <w:rPr>
          <w:rFonts w:asciiTheme="minorHAnsi" w:hAnsiTheme="minorHAnsi" w:cstheme="minorHAnsi"/>
        </w:rPr>
        <w:t>In some parts of the world, a</w:t>
      </w:r>
      <w:r w:rsidR="0078005D" w:rsidRPr="002D119F">
        <w:rPr>
          <w:rFonts w:asciiTheme="minorHAnsi" w:hAnsiTheme="minorHAnsi" w:cstheme="minorHAnsi"/>
        </w:rPr>
        <w:t xml:space="preserve"> three-fo</w:t>
      </w:r>
      <w:r w:rsidR="008108D9" w:rsidRPr="002D119F">
        <w:rPr>
          <w:rFonts w:asciiTheme="minorHAnsi" w:hAnsiTheme="minorHAnsi" w:cstheme="minorHAnsi"/>
        </w:rPr>
        <w:t xml:space="preserve">ld pattern of ministry through </w:t>
      </w:r>
      <w:r w:rsidR="00F53B0D" w:rsidRPr="002D119F">
        <w:rPr>
          <w:rFonts w:asciiTheme="minorHAnsi" w:hAnsiTheme="minorHAnsi" w:cstheme="minorHAnsi"/>
        </w:rPr>
        <w:t>P</w:t>
      </w:r>
      <w:r w:rsidR="008108D9" w:rsidRPr="002D119F">
        <w:rPr>
          <w:rFonts w:asciiTheme="minorHAnsi" w:hAnsiTheme="minorHAnsi" w:cstheme="minorHAnsi"/>
        </w:rPr>
        <w:t xml:space="preserve">astor, </w:t>
      </w:r>
      <w:r w:rsidR="00F53B0D" w:rsidRPr="002D119F">
        <w:rPr>
          <w:rFonts w:asciiTheme="minorHAnsi" w:hAnsiTheme="minorHAnsi" w:cstheme="minorHAnsi"/>
        </w:rPr>
        <w:t>E</w:t>
      </w:r>
      <w:r w:rsidR="008108D9" w:rsidRPr="002D119F">
        <w:rPr>
          <w:rFonts w:asciiTheme="minorHAnsi" w:hAnsiTheme="minorHAnsi" w:cstheme="minorHAnsi"/>
        </w:rPr>
        <w:t>lders and D</w:t>
      </w:r>
      <w:r w:rsidR="0078005D" w:rsidRPr="002D119F">
        <w:rPr>
          <w:rFonts w:asciiTheme="minorHAnsi" w:hAnsiTheme="minorHAnsi" w:cstheme="minorHAnsi"/>
        </w:rPr>
        <w:t>eacons is still practised, while in others the eldership has morphed into a “one-person ministry”</w:t>
      </w:r>
      <w:r w:rsidR="008108D9" w:rsidRPr="002D119F">
        <w:rPr>
          <w:rFonts w:asciiTheme="minorHAnsi" w:hAnsiTheme="minorHAnsi" w:cstheme="minorHAnsi"/>
        </w:rPr>
        <w:t xml:space="preserve"> supported by D</w:t>
      </w:r>
      <w:r w:rsidR="0078005D" w:rsidRPr="002D119F">
        <w:rPr>
          <w:rFonts w:asciiTheme="minorHAnsi" w:hAnsiTheme="minorHAnsi" w:cstheme="minorHAnsi"/>
        </w:rPr>
        <w:t>eacons.</w:t>
      </w:r>
    </w:p>
    <w:p w14:paraId="4A41ED18" w14:textId="77777777" w:rsidR="00F75202" w:rsidRDefault="00F75202" w:rsidP="00F75202">
      <w:pPr>
        <w:pStyle w:val="NormalWeb"/>
        <w:spacing w:before="0" w:beforeAutospacing="0" w:after="150" w:afterAutospacing="0" w:line="360" w:lineRule="atLeast"/>
        <w:jc w:val="both"/>
        <w:rPr>
          <w:rFonts w:asciiTheme="minorHAnsi" w:hAnsiTheme="minorHAnsi" w:cstheme="minorHAnsi"/>
          <w:color w:val="000000"/>
        </w:rPr>
      </w:pPr>
      <w:proofErr w:type="gramStart"/>
      <w:r>
        <w:rPr>
          <w:rFonts w:asciiTheme="minorHAnsi" w:hAnsiTheme="minorHAnsi" w:cstheme="minorHAnsi"/>
          <w:color w:val="000000"/>
        </w:rPr>
        <w:t xml:space="preserve">The Jamaica Baptist Union’s </w:t>
      </w:r>
      <w:r>
        <w:rPr>
          <w:rFonts w:asciiTheme="minorHAnsi" w:hAnsiTheme="minorHAnsi" w:cstheme="minorHAnsi"/>
          <w:b/>
          <w:color w:val="000000"/>
        </w:rPr>
        <w:t xml:space="preserve">Guide to Church Membership (1973) </w:t>
      </w:r>
      <w:r>
        <w:rPr>
          <w:rFonts w:asciiTheme="minorHAnsi" w:hAnsiTheme="minorHAnsi" w:cstheme="minorHAnsi"/>
          <w:color w:val="000000"/>
        </w:rPr>
        <w:t>states that “</w:t>
      </w:r>
      <w:r>
        <w:rPr>
          <w:rFonts w:asciiTheme="minorHAnsi" w:hAnsiTheme="minorHAnsi" w:cstheme="minorHAnsi"/>
          <w:i/>
          <w:color w:val="000000"/>
        </w:rPr>
        <w:t>The function of the Deacon today is more like that of an elder.</w:t>
      </w:r>
      <w:proofErr w:type="gramEnd"/>
      <w:r>
        <w:rPr>
          <w:rFonts w:asciiTheme="minorHAnsi" w:hAnsiTheme="minorHAnsi" w:cstheme="minorHAnsi"/>
          <w:i/>
          <w:color w:val="000000"/>
        </w:rPr>
        <w:t xml:space="preserve"> He must be a man greatly respected for his faith, behaviour and leadership. He has a ministry to the fellow members and is responsible for oversight, particularly in his area, but also in the fellowship as a whole. He </w:t>
      </w:r>
      <w:r w:rsidR="00786B8F">
        <w:rPr>
          <w:rFonts w:asciiTheme="minorHAnsi" w:hAnsiTheme="minorHAnsi" w:cstheme="minorHAnsi"/>
          <w:i/>
          <w:color w:val="000000"/>
        </w:rPr>
        <w:t xml:space="preserve">is elected by the members, </w:t>
      </w:r>
      <w:proofErr w:type="gramStart"/>
      <w:r w:rsidR="00786B8F">
        <w:rPr>
          <w:rFonts w:asciiTheme="minorHAnsi" w:hAnsiTheme="minorHAnsi" w:cstheme="minorHAnsi"/>
          <w:i/>
          <w:color w:val="000000"/>
        </w:rPr>
        <w:t>then</w:t>
      </w:r>
      <w:proofErr w:type="gramEnd"/>
      <w:r w:rsidR="00786B8F">
        <w:rPr>
          <w:rFonts w:asciiTheme="minorHAnsi" w:hAnsiTheme="minorHAnsi" w:cstheme="minorHAnsi"/>
          <w:i/>
          <w:color w:val="000000"/>
        </w:rPr>
        <w:t xml:space="preserve"> </w:t>
      </w:r>
      <w:r>
        <w:rPr>
          <w:rFonts w:asciiTheme="minorHAnsi" w:hAnsiTheme="minorHAnsi" w:cstheme="minorHAnsi"/>
          <w:i/>
          <w:color w:val="000000"/>
        </w:rPr>
        <w:t>ordained”.</w:t>
      </w:r>
      <w:r>
        <w:rPr>
          <w:rStyle w:val="FootnoteReference"/>
          <w:rFonts w:asciiTheme="minorHAnsi" w:hAnsiTheme="minorHAnsi" w:cstheme="minorHAnsi"/>
          <w:i/>
          <w:color w:val="000000"/>
        </w:rPr>
        <w:footnoteReference w:id="6"/>
      </w:r>
      <w:r>
        <w:rPr>
          <w:rFonts w:asciiTheme="minorHAnsi" w:hAnsiTheme="minorHAnsi" w:cstheme="minorHAnsi"/>
          <w:i/>
          <w:color w:val="000000"/>
        </w:rPr>
        <w:t xml:space="preserve"> </w:t>
      </w:r>
      <w:r>
        <w:rPr>
          <w:rFonts w:asciiTheme="minorHAnsi" w:hAnsiTheme="minorHAnsi" w:cstheme="minorHAnsi"/>
          <w:color w:val="000000"/>
        </w:rPr>
        <w:t xml:space="preserve">The </w:t>
      </w:r>
      <w:r>
        <w:rPr>
          <w:rFonts w:asciiTheme="minorHAnsi" w:hAnsiTheme="minorHAnsi" w:cstheme="minorHAnsi"/>
          <w:b/>
          <w:color w:val="000000"/>
        </w:rPr>
        <w:t xml:space="preserve">Guide </w:t>
      </w:r>
      <w:r>
        <w:rPr>
          <w:rFonts w:asciiTheme="minorHAnsi" w:hAnsiTheme="minorHAnsi" w:cstheme="minorHAnsi"/>
          <w:color w:val="000000"/>
        </w:rPr>
        <w:t xml:space="preserve">asserts that despite the obvious gender bias of the language, both men and women may become deacons. </w:t>
      </w:r>
    </w:p>
    <w:p w14:paraId="5E318C28" w14:textId="77777777" w:rsidR="005F2510" w:rsidRPr="001433F6" w:rsidRDefault="005F2510" w:rsidP="005F2510">
      <w:pPr>
        <w:pStyle w:val="NormalWeb"/>
        <w:spacing w:before="0" w:beforeAutospacing="0" w:after="150" w:afterAutospacing="0" w:line="360" w:lineRule="atLeast"/>
        <w:jc w:val="both"/>
        <w:rPr>
          <w:rFonts w:asciiTheme="minorHAnsi" w:hAnsiTheme="minorHAnsi" w:cstheme="minorHAnsi"/>
        </w:rPr>
      </w:pPr>
      <w:r>
        <w:rPr>
          <w:rFonts w:asciiTheme="minorHAnsi" w:hAnsiTheme="minorHAnsi" w:cstheme="minorHAnsi"/>
          <w:color w:val="000000"/>
        </w:rPr>
        <w:t>In the JBU experience, an Order of Deaconesses existed briefly. According t</w:t>
      </w:r>
      <w:r w:rsidR="003C00A9">
        <w:rPr>
          <w:rFonts w:asciiTheme="minorHAnsi" w:hAnsiTheme="minorHAnsi" w:cstheme="minorHAnsi"/>
          <w:color w:val="000000"/>
        </w:rPr>
        <w:t xml:space="preserve">o the JBU website, in 1959 the </w:t>
      </w:r>
      <w:r>
        <w:rPr>
          <w:rFonts w:asciiTheme="minorHAnsi" w:hAnsiTheme="minorHAnsi" w:cstheme="minorHAnsi"/>
          <w:color w:val="000000"/>
        </w:rPr>
        <w:t>Women’s Federation, “</w:t>
      </w:r>
      <w:r w:rsidRPr="00F038FB">
        <w:rPr>
          <w:rFonts w:asciiTheme="minorHAnsi" w:hAnsiTheme="minorHAnsi" w:cstheme="minorHAnsi"/>
          <w:i/>
          <w:color w:val="000000"/>
        </w:rPr>
        <w:t xml:space="preserve">in partnership with the then Calabar Theological College and the Jamaica Baptist Union trained two women as Deaconesses (Blanche Ennis and Claire </w:t>
      </w:r>
      <w:proofErr w:type="spellStart"/>
      <w:r w:rsidRPr="00F038FB">
        <w:rPr>
          <w:rFonts w:asciiTheme="minorHAnsi" w:hAnsiTheme="minorHAnsi" w:cstheme="minorHAnsi"/>
          <w:i/>
          <w:color w:val="000000"/>
        </w:rPr>
        <w:t>Maddix</w:t>
      </w:r>
      <w:proofErr w:type="spellEnd"/>
      <w:r w:rsidRPr="00F038FB">
        <w:rPr>
          <w:rFonts w:asciiTheme="minorHAnsi" w:hAnsiTheme="minorHAnsi" w:cstheme="minorHAnsi"/>
          <w:i/>
          <w:color w:val="000000"/>
        </w:rPr>
        <w:t>).</w:t>
      </w:r>
      <w:r>
        <w:rPr>
          <w:rFonts w:asciiTheme="minorHAnsi" w:hAnsiTheme="minorHAnsi" w:cstheme="minorHAnsi"/>
          <w:i/>
          <w:color w:val="000000"/>
        </w:rPr>
        <w:t xml:space="preserve">” </w:t>
      </w:r>
      <w:r>
        <w:rPr>
          <w:rFonts w:asciiTheme="minorHAnsi" w:hAnsiTheme="minorHAnsi" w:cstheme="minorHAnsi"/>
          <w:color w:val="000000"/>
        </w:rPr>
        <w:t xml:space="preserve">Mrs. </w:t>
      </w:r>
      <w:proofErr w:type="spellStart"/>
      <w:r>
        <w:rPr>
          <w:rFonts w:asciiTheme="minorHAnsi" w:hAnsiTheme="minorHAnsi" w:cstheme="minorHAnsi"/>
          <w:color w:val="000000"/>
        </w:rPr>
        <w:t>Maddix</w:t>
      </w:r>
      <w:proofErr w:type="spellEnd"/>
      <w:r>
        <w:rPr>
          <w:rFonts w:asciiTheme="minorHAnsi" w:hAnsiTheme="minorHAnsi" w:cstheme="minorHAnsi"/>
          <w:color w:val="000000"/>
        </w:rPr>
        <w:t xml:space="preserve"> was the only person to have been commissioned to the Order which existed t</w:t>
      </w:r>
      <w:r w:rsidR="003C00A9">
        <w:rPr>
          <w:rFonts w:asciiTheme="minorHAnsi" w:hAnsiTheme="minorHAnsi" w:cstheme="minorHAnsi"/>
          <w:color w:val="000000"/>
        </w:rPr>
        <w:t xml:space="preserve">o serve especially needy women </w:t>
      </w:r>
      <w:r w:rsidR="003C00A9" w:rsidRPr="001433F6">
        <w:rPr>
          <w:rFonts w:asciiTheme="minorHAnsi" w:hAnsiTheme="minorHAnsi" w:cstheme="minorHAnsi"/>
        </w:rPr>
        <w:t xml:space="preserve">and </w:t>
      </w:r>
      <w:r w:rsidRPr="001433F6">
        <w:rPr>
          <w:rFonts w:asciiTheme="minorHAnsi" w:hAnsiTheme="minorHAnsi" w:cstheme="minorHAnsi"/>
        </w:rPr>
        <w:t>the home-bound. It is not clear when or why this Order disappeared, but though the 1981 JBU Constitution refers to “Deaconess” (Article V), there is no such reference in the 2004 and subsequent revisions.</w:t>
      </w:r>
    </w:p>
    <w:p w14:paraId="2DDABD96" w14:textId="77777777" w:rsidR="00F75202" w:rsidRPr="001433F6" w:rsidRDefault="00F75202" w:rsidP="00F75202">
      <w:pPr>
        <w:pStyle w:val="NormalWeb"/>
        <w:spacing w:before="0" w:beforeAutospacing="0" w:after="150" w:afterAutospacing="0" w:line="360" w:lineRule="atLeast"/>
        <w:jc w:val="both"/>
        <w:rPr>
          <w:rFonts w:asciiTheme="minorHAnsi" w:hAnsiTheme="minorHAnsi" w:cstheme="minorHAnsi"/>
        </w:rPr>
      </w:pPr>
      <w:r w:rsidRPr="001433F6">
        <w:rPr>
          <w:rFonts w:asciiTheme="minorHAnsi" w:hAnsiTheme="minorHAnsi" w:cstheme="minorHAnsi"/>
        </w:rPr>
        <w:t xml:space="preserve">As with other </w:t>
      </w:r>
      <w:r w:rsidR="0019706B" w:rsidRPr="001433F6">
        <w:rPr>
          <w:rFonts w:asciiTheme="minorHAnsi" w:hAnsiTheme="minorHAnsi" w:cstheme="minorHAnsi"/>
        </w:rPr>
        <w:t>d</w:t>
      </w:r>
      <w:r w:rsidRPr="001433F6">
        <w:rPr>
          <w:rFonts w:asciiTheme="minorHAnsi" w:hAnsiTheme="minorHAnsi" w:cstheme="minorHAnsi"/>
        </w:rPr>
        <w:t xml:space="preserve">enominations, the shortage of ordained Pastors has served to increase the scope of the </w:t>
      </w:r>
      <w:r w:rsidR="0019706B" w:rsidRPr="001433F6">
        <w:rPr>
          <w:rFonts w:asciiTheme="minorHAnsi" w:hAnsiTheme="minorHAnsi" w:cstheme="minorHAnsi"/>
        </w:rPr>
        <w:t>D</w:t>
      </w:r>
      <w:r w:rsidRPr="001433F6">
        <w:rPr>
          <w:rFonts w:asciiTheme="minorHAnsi" w:hAnsiTheme="minorHAnsi" w:cstheme="minorHAnsi"/>
        </w:rPr>
        <w:t xml:space="preserve">eacons’ ministry.  </w:t>
      </w:r>
      <w:r w:rsidR="005F2277" w:rsidRPr="001433F6">
        <w:rPr>
          <w:rFonts w:asciiTheme="minorHAnsi" w:hAnsiTheme="minorHAnsi" w:cstheme="minorHAnsi"/>
        </w:rPr>
        <w:t xml:space="preserve">The similarity between the role of the </w:t>
      </w:r>
      <w:r w:rsidR="0019706B" w:rsidRPr="001433F6">
        <w:rPr>
          <w:rFonts w:asciiTheme="minorHAnsi" w:hAnsiTheme="minorHAnsi" w:cstheme="minorHAnsi"/>
        </w:rPr>
        <w:t>D</w:t>
      </w:r>
      <w:r w:rsidR="005F2277" w:rsidRPr="001433F6">
        <w:rPr>
          <w:rFonts w:asciiTheme="minorHAnsi" w:hAnsiTheme="minorHAnsi" w:cstheme="minorHAnsi"/>
        </w:rPr>
        <w:t xml:space="preserve">eacon of today and that of the elders of the apostolic era, as witnessed in the </w:t>
      </w:r>
      <w:r w:rsidR="005F2277" w:rsidRPr="001433F6">
        <w:rPr>
          <w:rFonts w:asciiTheme="minorHAnsi" w:hAnsiTheme="minorHAnsi" w:cstheme="minorHAnsi"/>
          <w:b/>
        </w:rPr>
        <w:t>Guide</w:t>
      </w:r>
      <w:r w:rsidR="005F2277" w:rsidRPr="001433F6">
        <w:rPr>
          <w:rFonts w:asciiTheme="minorHAnsi" w:hAnsiTheme="minorHAnsi" w:cstheme="minorHAnsi"/>
        </w:rPr>
        <w:t xml:space="preserve">, </w:t>
      </w:r>
      <w:r w:rsidR="00CF44D0" w:rsidRPr="001433F6">
        <w:rPr>
          <w:rFonts w:asciiTheme="minorHAnsi" w:hAnsiTheme="minorHAnsi" w:cstheme="minorHAnsi"/>
        </w:rPr>
        <w:t>appears to have</w:t>
      </w:r>
      <w:r w:rsidR="005F2277" w:rsidRPr="001433F6">
        <w:rPr>
          <w:rFonts w:asciiTheme="minorHAnsi" w:hAnsiTheme="minorHAnsi" w:cstheme="minorHAnsi"/>
        </w:rPr>
        <w:t xml:space="preserve"> </w:t>
      </w:r>
      <w:r w:rsidR="00BA2EE5" w:rsidRPr="001433F6">
        <w:rPr>
          <w:rFonts w:asciiTheme="minorHAnsi" w:hAnsiTheme="minorHAnsi" w:cstheme="minorHAnsi"/>
        </w:rPr>
        <w:t xml:space="preserve">evolved more by necessity than </w:t>
      </w:r>
      <w:r w:rsidR="005F2277" w:rsidRPr="001433F6">
        <w:rPr>
          <w:rFonts w:asciiTheme="minorHAnsi" w:hAnsiTheme="minorHAnsi" w:cstheme="minorHAnsi"/>
        </w:rPr>
        <w:t>pre-determined by policy change.</w:t>
      </w:r>
    </w:p>
    <w:p w14:paraId="3BA80247" w14:textId="25D6D5FD" w:rsidR="00F04013" w:rsidRDefault="00400E02" w:rsidP="00F04013">
      <w:pPr>
        <w:pStyle w:val="NormalWeb"/>
        <w:spacing w:before="0" w:beforeAutospacing="0" w:after="150" w:afterAutospacing="0" w:line="360" w:lineRule="atLeast"/>
        <w:jc w:val="both"/>
        <w:rPr>
          <w:rFonts w:asciiTheme="minorHAnsi" w:hAnsiTheme="minorHAnsi" w:cstheme="minorHAnsi"/>
        </w:rPr>
      </w:pPr>
      <w:r>
        <w:rPr>
          <w:rFonts w:asciiTheme="minorHAnsi" w:hAnsiTheme="minorHAnsi" w:cstheme="minorHAnsi"/>
          <w:color w:val="000000"/>
        </w:rPr>
        <w:t>Neither t</w:t>
      </w:r>
      <w:r w:rsidR="00F04013">
        <w:rPr>
          <w:rFonts w:asciiTheme="minorHAnsi" w:hAnsiTheme="minorHAnsi" w:cstheme="minorHAnsi"/>
          <w:color w:val="000000"/>
        </w:rPr>
        <w:t xml:space="preserve">he </w:t>
      </w:r>
      <w:r w:rsidR="00F04013">
        <w:rPr>
          <w:rFonts w:asciiTheme="minorHAnsi" w:hAnsiTheme="minorHAnsi" w:cstheme="minorHAnsi"/>
          <w:b/>
          <w:color w:val="000000"/>
        </w:rPr>
        <w:t xml:space="preserve">Guide to Church Membership </w:t>
      </w:r>
      <w:r>
        <w:rPr>
          <w:rFonts w:asciiTheme="minorHAnsi" w:hAnsiTheme="minorHAnsi" w:cstheme="minorHAnsi"/>
          <w:bCs/>
          <w:color w:val="000000"/>
        </w:rPr>
        <w:t xml:space="preserve">nor the </w:t>
      </w:r>
      <w:r w:rsidRPr="0094038A">
        <w:rPr>
          <w:rFonts w:asciiTheme="minorHAnsi" w:hAnsiTheme="minorHAnsi" w:cstheme="minorHAnsi"/>
          <w:b/>
          <w:color w:val="000000"/>
        </w:rPr>
        <w:t xml:space="preserve">2012 </w:t>
      </w:r>
      <w:r w:rsidR="004B06EE">
        <w:rPr>
          <w:rFonts w:asciiTheme="minorHAnsi" w:hAnsiTheme="minorHAnsi" w:cstheme="minorHAnsi"/>
          <w:b/>
          <w:color w:val="000000"/>
        </w:rPr>
        <w:t>Paper</w:t>
      </w:r>
      <w:r>
        <w:rPr>
          <w:rFonts w:asciiTheme="minorHAnsi" w:hAnsiTheme="minorHAnsi" w:cstheme="minorHAnsi"/>
          <w:bCs/>
          <w:color w:val="000000"/>
        </w:rPr>
        <w:t xml:space="preserve"> </w:t>
      </w:r>
      <w:r w:rsidR="00F04013">
        <w:rPr>
          <w:rFonts w:asciiTheme="minorHAnsi" w:hAnsiTheme="minorHAnsi" w:cstheme="minorHAnsi"/>
          <w:color w:val="000000"/>
        </w:rPr>
        <w:t>provide</w:t>
      </w:r>
      <w:r w:rsidR="0094038A">
        <w:rPr>
          <w:rFonts w:asciiTheme="minorHAnsi" w:hAnsiTheme="minorHAnsi" w:cstheme="minorHAnsi"/>
          <w:color w:val="000000"/>
        </w:rPr>
        <w:t>s</w:t>
      </w:r>
      <w:r w:rsidR="00F04013">
        <w:rPr>
          <w:rFonts w:asciiTheme="minorHAnsi" w:hAnsiTheme="minorHAnsi" w:cstheme="minorHAnsi"/>
          <w:color w:val="000000"/>
        </w:rPr>
        <w:t xml:space="preserve"> a definitive list of duties for </w:t>
      </w:r>
      <w:r w:rsidR="0019706B">
        <w:rPr>
          <w:rFonts w:asciiTheme="minorHAnsi" w:hAnsiTheme="minorHAnsi" w:cstheme="minorHAnsi"/>
          <w:color w:val="000000"/>
        </w:rPr>
        <w:t>D</w:t>
      </w:r>
      <w:r w:rsidR="00F04013">
        <w:rPr>
          <w:rFonts w:asciiTheme="minorHAnsi" w:hAnsiTheme="minorHAnsi" w:cstheme="minorHAnsi"/>
          <w:color w:val="000000"/>
        </w:rPr>
        <w:t xml:space="preserve">eacons. </w:t>
      </w:r>
      <w:r w:rsidR="00F04013" w:rsidRPr="000B6C8C">
        <w:rPr>
          <w:rFonts w:asciiTheme="minorHAnsi" w:hAnsiTheme="minorHAnsi" w:cstheme="minorHAnsi"/>
        </w:rPr>
        <w:t>Generally, though, the circui</w:t>
      </w:r>
      <w:r w:rsidR="00BA2EE5">
        <w:rPr>
          <w:rFonts w:asciiTheme="minorHAnsi" w:hAnsiTheme="minorHAnsi" w:cstheme="minorHAnsi"/>
        </w:rPr>
        <w:t xml:space="preserve">ts and churches have a similar </w:t>
      </w:r>
      <w:r w:rsidR="00F04013" w:rsidRPr="000B6C8C">
        <w:rPr>
          <w:rFonts w:asciiTheme="minorHAnsi" w:hAnsiTheme="minorHAnsi" w:cstheme="minorHAnsi"/>
        </w:rPr>
        <w:t xml:space="preserve">expectation of the duties to be undertaken by their </w:t>
      </w:r>
      <w:r w:rsidR="0019706B">
        <w:rPr>
          <w:rFonts w:asciiTheme="minorHAnsi" w:hAnsiTheme="minorHAnsi" w:cstheme="minorHAnsi"/>
        </w:rPr>
        <w:t>D</w:t>
      </w:r>
      <w:r w:rsidR="00F04013" w:rsidRPr="000B6C8C">
        <w:rPr>
          <w:rFonts w:asciiTheme="minorHAnsi" w:hAnsiTheme="minorHAnsi" w:cstheme="minorHAnsi"/>
        </w:rPr>
        <w:t xml:space="preserve">eacons in support of the Pastor, in accordance with </w:t>
      </w:r>
      <w:r w:rsidR="00F04013" w:rsidRPr="000B6C8C">
        <w:rPr>
          <w:rFonts w:asciiTheme="minorHAnsi" w:hAnsiTheme="minorHAnsi" w:cstheme="minorHAnsi"/>
        </w:rPr>
        <w:lastRenderedPageBreak/>
        <w:t xml:space="preserve">their perceived giftings and experience. Some </w:t>
      </w:r>
      <w:r w:rsidR="0019706B">
        <w:rPr>
          <w:rFonts w:asciiTheme="minorHAnsi" w:hAnsiTheme="minorHAnsi" w:cstheme="minorHAnsi"/>
        </w:rPr>
        <w:t>D</w:t>
      </w:r>
      <w:r w:rsidR="00F04013" w:rsidRPr="000B6C8C">
        <w:rPr>
          <w:rFonts w:asciiTheme="minorHAnsi" w:hAnsiTheme="minorHAnsi" w:cstheme="minorHAnsi"/>
        </w:rPr>
        <w:t>eacons are therefore included on the preachers’ list</w:t>
      </w:r>
      <w:r w:rsidR="00F04013">
        <w:rPr>
          <w:rFonts w:asciiTheme="minorHAnsi" w:hAnsiTheme="minorHAnsi" w:cstheme="minorHAnsi"/>
        </w:rPr>
        <w:t xml:space="preserve">; </w:t>
      </w:r>
      <w:r w:rsidR="001433F6">
        <w:rPr>
          <w:rFonts w:asciiTheme="minorHAnsi" w:hAnsiTheme="minorHAnsi" w:cstheme="minorHAnsi"/>
        </w:rPr>
        <w:t>and</w:t>
      </w:r>
      <w:r w:rsidR="00657CC0" w:rsidRPr="001433F6">
        <w:rPr>
          <w:rFonts w:asciiTheme="minorHAnsi" w:hAnsiTheme="minorHAnsi" w:cstheme="minorHAnsi"/>
        </w:rPr>
        <w:t xml:space="preserve"> may </w:t>
      </w:r>
      <w:r w:rsidR="00F04013" w:rsidRPr="000B6C8C">
        <w:rPr>
          <w:rFonts w:asciiTheme="minorHAnsi" w:hAnsiTheme="minorHAnsi" w:cstheme="minorHAnsi"/>
        </w:rPr>
        <w:t xml:space="preserve">assist the Pastor in the conduct of Bible Studies, devotional leadership, congregational </w:t>
      </w:r>
      <w:r w:rsidR="00F04013">
        <w:rPr>
          <w:rFonts w:asciiTheme="minorHAnsi" w:hAnsiTheme="minorHAnsi" w:cstheme="minorHAnsi"/>
        </w:rPr>
        <w:t xml:space="preserve">edification </w:t>
      </w:r>
      <w:r w:rsidR="00F04013" w:rsidRPr="001433F6">
        <w:rPr>
          <w:rFonts w:asciiTheme="minorHAnsi" w:hAnsiTheme="minorHAnsi" w:cstheme="minorHAnsi"/>
        </w:rPr>
        <w:t xml:space="preserve">and </w:t>
      </w:r>
      <w:r w:rsidR="00657CC0" w:rsidRPr="001433F6">
        <w:rPr>
          <w:rFonts w:asciiTheme="minorHAnsi" w:hAnsiTheme="minorHAnsi" w:cstheme="minorHAnsi"/>
        </w:rPr>
        <w:t xml:space="preserve">the maintenance of </w:t>
      </w:r>
      <w:r w:rsidR="00F04013" w:rsidRPr="001433F6">
        <w:rPr>
          <w:rFonts w:asciiTheme="minorHAnsi" w:hAnsiTheme="minorHAnsi" w:cstheme="minorHAnsi"/>
        </w:rPr>
        <w:t>unity (especially as leaders of Small Groups</w:t>
      </w:r>
      <w:r w:rsidR="004B06EE" w:rsidRPr="001433F6">
        <w:rPr>
          <w:rFonts w:asciiTheme="minorHAnsi" w:hAnsiTheme="minorHAnsi" w:cstheme="minorHAnsi"/>
        </w:rPr>
        <w:t>, Classes,</w:t>
      </w:r>
      <w:r w:rsidR="00F04013" w:rsidRPr="001433F6">
        <w:rPr>
          <w:rFonts w:asciiTheme="minorHAnsi" w:hAnsiTheme="minorHAnsi" w:cstheme="minorHAnsi"/>
        </w:rPr>
        <w:t xml:space="preserve"> or Cells) and in Members’ Meetings</w:t>
      </w:r>
      <w:r w:rsidR="00657CC0" w:rsidRPr="001433F6">
        <w:rPr>
          <w:rFonts w:asciiTheme="minorHAnsi" w:hAnsiTheme="minorHAnsi" w:cstheme="minorHAnsi"/>
        </w:rPr>
        <w:t>. They may also</w:t>
      </w:r>
      <w:r w:rsidR="00F04013" w:rsidRPr="001433F6">
        <w:rPr>
          <w:rFonts w:asciiTheme="minorHAnsi" w:hAnsiTheme="minorHAnsi" w:cstheme="minorHAnsi"/>
        </w:rPr>
        <w:t xml:space="preserve"> offer ministry direction, or are appointed as leader</w:t>
      </w:r>
      <w:r w:rsidR="00657CC0" w:rsidRPr="001433F6">
        <w:rPr>
          <w:rFonts w:asciiTheme="minorHAnsi" w:hAnsiTheme="minorHAnsi" w:cstheme="minorHAnsi"/>
        </w:rPr>
        <w:t>s</w:t>
      </w:r>
      <w:r w:rsidR="00F04013" w:rsidRPr="001433F6">
        <w:rPr>
          <w:rFonts w:asciiTheme="minorHAnsi" w:hAnsiTheme="minorHAnsi" w:cstheme="minorHAnsi"/>
        </w:rPr>
        <w:t xml:space="preserve"> of counselling, benevolence</w:t>
      </w:r>
      <w:r w:rsidR="00657CC0" w:rsidRPr="001433F6">
        <w:rPr>
          <w:rFonts w:asciiTheme="minorHAnsi" w:hAnsiTheme="minorHAnsi" w:cstheme="minorHAnsi"/>
        </w:rPr>
        <w:t>,</w:t>
      </w:r>
      <w:r w:rsidR="00F04013" w:rsidRPr="001433F6">
        <w:rPr>
          <w:rFonts w:asciiTheme="minorHAnsi" w:hAnsiTheme="minorHAnsi" w:cstheme="minorHAnsi"/>
        </w:rPr>
        <w:t xml:space="preserve"> </w:t>
      </w:r>
      <w:r w:rsidR="00657CC0" w:rsidRPr="001433F6">
        <w:rPr>
          <w:rFonts w:asciiTheme="minorHAnsi" w:hAnsiTheme="minorHAnsi" w:cstheme="minorHAnsi"/>
        </w:rPr>
        <w:t>enquiries’ class</w:t>
      </w:r>
      <w:r w:rsidR="00A9448C" w:rsidRPr="001433F6">
        <w:rPr>
          <w:rFonts w:asciiTheme="minorHAnsi" w:hAnsiTheme="minorHAnsi" w:cstheme="minorHAnsi"/>
        </w:rPr>
        <w:t xml:space="preserve"> and other specialized ministries; </w:t>
      </w:r>
      <w:r w:rsidR="00F04013" w:rsidRPr="001433F6">
        <w:rPr>
          <w:rFonts w:asciiTheme="minorHAnsi" w:hAnsiTheme="minorHAnsi" w:cstheme="minorHAnsi"/>
        </w:rPr>
        <w:t xml:space="preserve">or church administration, property management and finance.  All </w:t>
      </w:r>
      <w:r w:rsidR="0019706B">
        <w:rPr>
          <w:rFonts w:asciiTheme="minorHAnsi" w:hAnsiTheme="minorHAnsi" w:cstheme="minorHAnsi"/>
        </w:rPr>
        <w:t>D</w:t>
      </w:r>
      <w:r w:rsidR="00F04013" w:rsidRPr="000B6C8C">
        <w:rPr>
          <w:rFonts w:asciiTheme="minorHAnsi" w:hAnsiTheme="minorHAnsi" w:cstheme="minorHAnsi"/>
        </w:rPr>
        <w:t>eacons are expected to be involved in the church’s visitation ministry, serve communion to the sick and home-bound members</w:t>
      </w:r>
      <w:r>
        <w:rPr>
          <w:rFonts w:asciiTheme="minorHAnsi" w:hAnsiTheme="minorHAnsi" w:cstheme="minorHAnsi"/>
        </w:rPr>
        <w:t xml:space="preserve"> and </w:t>
      </w:r>
      <w:r w:rsidR="00F04013" w:rsidRPr="000B6C8C">
        <w:rPr>
          <w:rFonts w:asciiTheme="minorHAnsi" w:hAnsiTheme="minorHAnsi" w:cstheme="minorHAnsi"/>
        </w:rPr>
        <w:t>assist the Pastor during</w:t>
      </w:r>
      <w:r w:rsidR="00411B09">
        <w:rPr>
          <w:rFonts w:asciiTheme="minorHAnsi" w:hAnsiTheme="minorHAnsi" w:cstheme="minorHAnsi"/>
        </w:rPr>
        <w:t xml:space="preserve"> communion service, in worship </w:t>
      </w:r>
      <w:r w:rsidR="00F04013" w:rsidRPr="000B6C8C">
        <w:rPr>
          <w:rFonts w:asciiTheme="minorHAnsi" w:hAnsiTheme="minorHAnsi" w:cstheme="minorHAnsi"/>
        </w:rPr>
        <w:t xml:space="preserve">services, evangelism and missions outreach. As a Board, or as members of a Church Council, </w:t>
      </w:r>
      <w:r w:rsidR="0019706B">
        <w:rPr>
          <w:rFonts w:asciiTheme="minorHAnsi" w:hAnsiTheme="minorHAnsi" w:cstheme="minorHAnsi"/>
        </w:rPr>
        <w:t>D</w:t>
      </w:r>
      <w:r w:rsidR="00F04013" w:rsidRPr="000B6C8C">
        <w:rPr>
          <w:rFonts w:asciiTheme="minorHAnsi" w:hAnsiTheme="minorHAnsi" w:cstheme="minorHAnsi"/>
        </w:rPr>
        <w:t>eacons generally participate in decision-making on all aspects of the life and ministry of the church.</w:t>
      </w:r>
    </w:p>
    <w:p w14:paraId="376C2F04" w14:textId="77777777" w:rsidR="0088625C" w:rsidRPr="0088625C" w:rsidRDefault="0088625C" w:rsidP="00F04013">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Deacons generally comprise the “Search Committee” when churches/circuits seek to fill pastoral vacancies. In practice, this has had both positive and negative effects. On the one hand there was the temptation of “bossism” among some </w:t>
      </w:r>
      <w:r w:rsidR="0019706B">
        <w:rPr>
          <w:rFonts w:asciiTheme="minorHAnsi" w:hAnsiTheme="minorHAnsi" w:cstheme="minorHAnsi"/>
          <w:color w:val="000000"/>
        </w:rPr>
        <w:t>D</w:t>
      </w:r>
      <w:r>
        <w:rPr>
          <w:rFonts w:asciiTheme="minorHAnsi" w:hAnsiTheme="minorHAnsi" w:cstheme="minorHAnsi"/>
          <w:color w:val="000000"/>
        </w:rPr>
        <w:t>eacons who had strongly supported the call of the pastor. On the other, those who had been less enthused more easily became less supportive of the pastor.</w:t>
      </w:r>
    </w:p>
    <w:p w14:paraId="4C548265" w14:textId="7B2E3E49" w:rsidR="002222DB" w:rsidRPr="00A35A25" w:rsidRDefault="00F04013" w:rsidP="00F04013">
      <w:pPr>
        <w:pStyle w:val="NormalWeb"/>
        <w:spacing w:before="0" w:beforeAutospacing="0" w:after="150" w:afterAutospacing="0" w:line="360" w:lineRule="atLeast"/>
        <w:jc w:val="both"/>
        <w:rPr>
          <w:rFonts w:asciiTheme="minorHAnsi" w:hAnsiTheme="minorHAnsi" w:cstheme="minorHAnsi"/>
        </w:rPr>
      </w:pPr>
      <w:r>
        <w:rPr>
          <w:rFonts w:asciiTheme="minorHAnsi" w:hAnsiTheme="minorHAnsi" w:cstheme="minorHAnsi"/>
        </w:rPr>
        <w:t xml:space="preserve">A small group of </w:t>
      </w:r>
      <w:r w:rsidR="0019706B">
        <w:rPr>
          <w:rFonts w:asciiTheme="minorHAnsi" w:hAnsiTheme="minorHAnsi" w:cstheme="minorHAnsi"/>
        </w:rPr>
        <w:t>D</w:t>
      </w:r>
      <w:r>
        <w:rPr>
          <w:rFonts w:asciiTheme="minorHAnsi" w:hAnsiTheme="minorHAnsi" w:cstheme="minorHAnsi"/>
        </w:rPr>
        <w:t>eacons serve on the P</w:t>
      </w:r>
      <w:r w:rsidRPr="000B6C8C">
        <w:rPr>
          <w:rFonts w:asciiTheme="minorHAnsi" w:hAnsiTheme="minorHAnsi" w:cstheme="minorHAnsi"/>
        </w:rPr>
        <w:t xml:space="preserve">astoral </w:t>
      </w:r>
      <w:r>
        <w:rPr>
          <w:rFonts w:asciiTheme="minorHAnsi" w:hAnsiTheme="minorHAnsi" w:cstheme="minorHAnsi"/>
        </w:rPr>
        <w:t>C</w:t>
      </w:r>
      <w:r w:rsidRPr="000B6C8C">
        <w:rPr>
          <w:rFonts w:asciiTheme="minorHAnsi" w:hAnsiTheme="minorHAnsi" w:cstheme="minorHAnsi"/>
        </w:rPr>
        <w:t>are</w:t>
      </w:r>
      <w:r>
        <w:rPr>
          <w:rFonts w:asciiTheme="minorHAnsi" w:hAnsiTheme="minorHAnsi" w:cstheme="minorHAnsi"/>
        </w:rPr>
        <w:t xml:space="preserve"> </w:t>
      </w:r>
      <w:r w:rsidR="00023DE3" w:rsidRPr="001433F6">
        <w:rPr>
          <w:rFonts w:asciiTheme="minorHAnsi" w:hAnsiTheme="minorHAnsi" w:cstheme="minorHAnsi"/>
        </w:rPr>
        <w:t>Committee</w:t>
      </w:r>
      <w:r w:rsidR="00023DE3">
        <w:rPr>
          <w:rFonts w:asciiTheme="minorHAnsi" w:hAnsiTheme="minorHAnsi" w:cstheme="minorHAnsi"/>
          <w:color w:val="FF0000"/>
        </w:rPr>
        <w:t xml:space="preserve"> </w:t>
      </w:r>
      <w:r>
        <w:rPr>
          <w:rFonts w:asciiTheme="minorHAnsi" w:hAnsiTheme="minorHAnsi" w:cstheme="minorHAnsi"/>
        </w:rPr>
        <w:t xml:space="preserve">established in a number of churches. They are concerned with the welfare of the Pastor and his/her family, as they seek to promote his/her availability for ministry and study and teaching of the word. </w:t>
      </w:r>
      <w:r w:rsidR="00006AC6">
        <w:rPr>
          <w:rFonts w:asciiTheme="minorHAnsi" w:hAnsiTheme="minorHAnsi" w:cstheme="minorHAnsi"/>
        </w:rPr>
        <w:t>Even where there is an</w:t>
      </w:r>
      <w:r>
        <w:rPr>
          <w:rFonts w:asciiTheme="minorHAnsi" w:hAnsiTheme="minorHAnsi" w:cstheme="minorHAnsi"/>
        </w:rPr>
        <w:t xml:space="preserve"> established committee, all </w:t>
      </w:r>
      <w:r w:rsidR="0019706B">
        <w:rPr>
          <w:rFonts w:asciiTheme="minorHAnsi" w:hAnsiTheme="minorHAnsi" w:cstheme="minorHAnsi"/>
        </w:rPr>
        <w:t>D</w:t>
      </w:r>
      <w:r>
        <w:rPr>
          <w:rFonts w:asciiTheme="minorHAnsi" w:hAnsiTheme="minorHAnsi" w:cstheme="minorHAnsi"/>
        </w:rPr>
        <w:t>eacons ought to be con</w:t>
      </w:r>
      <w:r w:rsidR="001C22FD">
        <w:rPr>
          <w:rFonts w:asciiTheme="minorHAnsi" w:hAnsiTheme="minorHAnsi" w:cstheme="minorHAnsi"/>
        </w:rPr>
        <w:t xml:space="preserve">cerned for the </w:t>
      </w:r>
      <w:r w:rsidR="00006AC6">
        <w:rPr>
          <w:rFonts w:asciiTheme="minorHAnsi" w:hAnsiTheme="minorHAnsi" w:cstheme="minorHAnsi"/>
        </w:rPr>
        <w:t xml:space="preserve">Pastor’s welfare and </w:t>
      </w:r>
      <w:r w:rsidRPr="00A35A25">
        <w:rPr>
          <w:rFonts w:asciiTheme="minorHAnsi" w:hAnsiTheme="minorHAnsi" w:cstheme="minorHAnsi"/>
        </w:rPr>
        <w:t>should maintain</w:t>
      </w:r>
      <w:r w:rsidR="00006AC6">
        <w:rPr>
          <w:rFonts w:asciiTheme="minorHAnsi" w:hAnsiTheme="minorHAnsi" w:cstheme="minorHAnsi"/>
        </w:rPr>
        <w:t xml:space="preserve"> spiritual support for him/her </w:t>
      </w:r>
      <w:r w:rsidRPr="00A35A25">
        <w:rPr>
          <w:rFonts w:asciiTheme="minorHAnsi" w:hAnsiTheme="minorHAnsi" w:cstheme="minorHAnsi"/>
        </w:rPr>
        <w:t>through prayer and encouragement.</w:t>
      </w:r>
    </w:p>
    <w:p w14:paraId="611B43A4" w14:textId="77777777" w:rsidR="002E6C51" w:rsidRPr="00A35A25" w:rsidRDefault="002E6C51" w:rsidP="00F04013">
      <w:pPr>
        <w:pStyle w:val="NormalWeb"/>
        <w:spacing w:before="0" w:beforeAutospacing="0" w:after="150" w:afterAutospacing="0" w:line="360" w:lineRule="atLeast"/>
        <w:jc w:val="both"/>
        <w:rPr>
          <w:rFonts w:asciiTheme="minorHAnsi" w:hAnsiTheme="minorHAnsi" w:cstheme="minorHAnsi"/>
        </w:rPr>
      </w:pPr>
    </w:p>
    <w:p w14:paraId="6DFEDA72" w14:textId="77777777" w:rsidR="00E55EA8" w:rsidRDefault="00F04013" w:rsidP="00F04013">
      <w:pPr>
        <w:spacing w:line="360" w:lineRule="auto"/>
        <w:jc w:val="both"/>
        <w:rPr>
          <w:rFonts w:cstheme="minorHAnsi"/>
        </w:rPr>
      </w:pPr>
      <w:r w:rsidRPr="00A35A25">
        <w:rPr>
          <w:rFonts w:cstheme="minorHAnsi"/>
          <w:sz w:val="24"/>
          <w:szCs w:val="24"/>
        </w:rPr>
        <w:t xml:space="preserve">The Rev. Karl </w:t>
      </w:r>
      <w:proofErr w:type="spellStart"/>
      <w:r w:rsidRPr="00A35A25">
        <w:rPr>
          <w:rFonts w:cstheme="minorHAnsi"/>
          <w:sz w:val="24"/>
          <w:szCs w:val="24"/>
        </w:rPr>
        <w:t>Henlin</w:t>
      </w:r>
      <w:proofErr w:type="spellEnd"/>
      <w:r w:rsidR="006F372B" w:rsidRPr="00A35A25">
        <w:rPr>
          <w:rFonts w:cstheme="minorHAnsi"/>
          <w:sz w:val="24"/>
          <w:szCs w:val="24"/>
        </w:rPr>
        <w:t>, Pastor of the Gregory Park Circuit of Baptist Churches,</w:t>
      </w:r>
      <w:r w:rsidRPr="00A35A25">
        <w:rPr>
          <w:rFonts w:cstheme="minorHAnsi"/>
          <w:sz w:val="24"/>
          <w:szCs w:val="24"/>
        </w:rPr>
        <w:t xml:space="preserve"> u</w:t>
      </w:r>
      <w:r>
        <w:rPr>
          <w:rFonts w:cstheme="minorHAnsi"/>
          <w:sz w:val="24"/>
          <w:szCs w:val="24"/>
        </w:rPr>
        <w:t>nderlines</w:t>
      </w:r>
      <w:r w:rsidRPr="0043246A">
        <w:rPr>
          <w:rFonts w:cstheme="minorHAnsi"/>
          <w:sz w:val="24"/>
          <w:szCs w:val="24"/>
        </w:rPr>
        <w:t xml:space="preserve"> the importance of </w:t>
      </w:r>
      <w:r w:rsidR="00672C6A">
        <w:rPr>
          <w:rFonts w:cstheme="minorHAnsi"/>
          <w:sz w:val="24"/>
          <w:szCs w:val="24"/>
        </w:rPr>
        <w:t>D</w:t>
      </w:r>
      <w:r w:rsidRPr="0043246A">
        <w:rPr>
          <w:rFonts w:cstheme="minorHAnsi"/>
          <w:sz w:val="24"/>
          <w:szCs w:val="24"/>
        </w:rPr>
        <w:t>eacons’ encouragement to the Pastors as follows:</w:t>
      </w:r>
      <w:r>
        <w:rPr>
          <w:rFonts w:cstheme="minorHAnsi"/>
        </w:rPr>
        <w:t xml:space="preserve"> </w:t>
      </w:r>
    </w:p>
    <w:p w14:paraId="650F2885" w14:textId="77777777" w:rsidR="00F04013" w:rsidRDefault="00F04013" w:rsidP="00E55EA8">
      <w:pPr>
        <w:tabs>
          <w:tab w:val="left" w:pos="90"/>
        </w:tabs>
        <w:spacing w:line="360" w:lineRule="auto"/>
        <w:ind w:left="360" w:right="296"/>
        <w:jc w:val="both"/>
        <w:rPr>
          <w:rFonts w:ascii="Maiandra GD" w:hAnsi="Maiandra GD"/>
          <w:snapToGrid w:val="0"/>
        </w:rPr>
      </w:pPr>
      <w:r w:rsidRPr="0043246A">
        <w:rPr>
          <w:rFonts w:cstheme="minorHAnsi"/>
          <w:i/>
          <w:sz w:val="24"/>
          <w:szCs w:val="24"/>
        </w:rPr>
        <w:t>“</w:t>
      </w:r>
      <w:r w:rsidRPr="0043246A">
        <w:rPr>
          <w:rFonts w:cstheme="minorHAnsi"/>
          <w:i/>
          <w:snapToGrid w:val="0"/>
          <w:sz w:val="24"/>
          <w:szCs w:val="24"/>
        </w:rPr>
        <w:t xml:space="preserve">Pastors are human.  Pastors deal with humans.    Humans are not easy to deal with all the time.  Moses had his troubles, both from the people and his relatives, and even from his own self.  He was often discouraged.  At one time two faithful leaders had to hold up his hand (Exodus 17:12).  Various studies show that pastors are often more discouraged than they appear to be, and the same studies show that the job of pastor is among the five most stressful jobs today.  Because of their gift and call to watch over the souls of the congregation (Hebrews 13:17), they have insight about some things which others in the congregation either may never notice, or notice but not be disturbed.  Because of the pastor’s calling and insight, he/she may not be able, as </w:t>
      </w:r>
      <w:r w:rsidRPr="0043246A">
        <w:rPr>
          <w:rFonts w:cstheme="minorHAnsi"/>
          <w:i/>
          <w:snapToGrid w:val="0"/>
          <w:sz w:val="24"/>
          <w:szCs w:val="24"/>
        </w:rPr>
        <w:lastRenderedPageBreak/>
        <w:t>others might, to dismiss some matters; instead, he/she holds them in his/her thoughts, and carries the burdens.  Pastors therefore need the unswerving encouragement of the deacons</w:t>
      </w:r>
      <w:r w:rsidRPr="009504B5">
        <w:rPr>
          <w:rFonts w:ascii="Maiandra GD" w:hAnsi="Maiandra GD"/>
          <w:snapToGrid w:val="0"/>
        </w:rPr>
        <w:t>.</w:t>
      </w:r>
      <w:r>
        <w:rPr>
          <w:rFonts w:ascii="Maiandra GD" w:hAnsi="Maiandra GD"/>
          <w:snapToGrid w:val="0"/>
        </w:rPr>
        <w:t>”</w:t>
      </w:r>
      <w:r>
        <w:rPr>
          <w:rStyle w:val="FootnoteReference"/>
          <w:rFonts w:ascii="Maiandra GD" w:hAnsi="Maiandra GD"/>
          <w:snapToGrid w:val="0"/>
        </w:rPr>
        <w:footnoteReference w:id="7"/>
      </w:r>
    </w:p>
    <w:p w14:paraId="072F8EDE" w14:textId="77777777" w:rsidR="008A6D03" w:rsidRDefault="003F6103" w:rsidP="003F6103">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A healthy  relationship between the Pastor and the Diaconate is essential for the unity and spiritual growth of the church and in this, as “Under-Shepherd”, the Pastor must take the lead by  reflecting Christ in his/her approach to the </w:t>
      </w:r>
      <w:r w:rsidR="00672C6A">
        <w:rPr>
          <w:rFonts w:asciiTheme="minorHAnsi" w:hAnsiTheme="minorHAnsi" w:cstheme="minorHAnsi"/>
          <w:color w:val="000000"/>
        </w:rPr>
        <w:t>D</w:t>
      </w:r>
      <w:r>
        <w:rPr>
          <w:rFonts w:asciiTheme="minorHAnsi" w:hAnsiTheme="minorHAnsi" w:cstheme="minorHAnsi"/>
          <w:color w:val="000000"/>
        </w:rPr>
        <w:t xml:space="preserve">eacons. The Pastor sets the tone for the relationship and also for the </w:t>
      </w:r>
      <w:r w:rsidR="00672C6A">
        <w:rPr>
          <w:rFonts w:asciiTheme="minorHAnsi" w:hAnsiTheme="minorHAnsi" w:cstheme="minorHAnsi"/>
          <w:color w:val="000000"/>
        </w:rPr>
        <w:t>D</w:t>
      </w:r>
      <w:r>
        <w:rPr>
          <w:rFonts w:asciiTheme="minorHAnsi" w:hAnsiTheme="minorHAnsi" w:cstheme="minorHAnsi"/>
          <w:color w:val="000000"/>
        </w:rPr>
        <w:t>eacons’ leadership and utilization of their gifts in the church.   Colossians 3: 12 – 17 is a trustworthy guide in this respect. The temptation for Pastors</w:t>
      </w:r>
      <w:r w:rsidR="00CD5844">
        <w:rPr>
          <w:rFonts w:asciiTheme="minorHAnsi" w:hAnsiTheme="minorHAnsi" w:cstheme="minorHAnsi"/>
          <w:color w:val="000000"/>
        </w:rPr>
        <w:t xml:space="preserve"> to become dictatorial and for </w:t>
      </w:r>
      <w:r>
        <w:rPr>
          <w:rFonts w:asciiTheme="minorHAnsi" w:hAnsiTheme="minorHAnsi" w:cstheme="minorHAnsi"/>
          <w:color w:val="000000"/>
        </w:rPr>
        <w:t xml:space="preserve">Deacons to believe the Council or Board must call the shots could be better resisted if all saw themselves and each other as a team working for the glory of God. Both Pastor and </w:t>
      </w:r>
      <w:r w:rsidR="00672C6A">
        <w:rPr>
          <w:rFonts w:asciiTheme="minorHAnsi" w:hAnsiTheme="minorHAnsi" w:cstheme="minorHAnsi"/>
          <w:color w:val="000000"/>
        </w:rPr>
        <w:t>D</w:t>
      </w:r>
      <w:r>
        <w:rPr>
          <w:rFonts w:asciiTheme="minorHAnsi" w:hAnsiTheme="minorHAnsi" w:cstheme="minorHAnsi"/>
          <w:color w:val="000000"/>
        </w:rPr>
        <w:t>eacon are called to be servants of God and of the church. There should be mutual respect and recognition that as parts of the body of Christ, each is called and gifted to serve in different ways for the edification of the church.</w:t>
      </w:r>
      <w:r w:rsidR="00D3169D">
        <w:rPr>
          <w:rFonts w:asciiTheme="minorHAnsi" w:hAnsiTheme="minorHAnsi" w:cstheme="minorHAnsi"/>
          <w:color w:val="000000"/>
        </w:rPr>
        <w:t xml:space="preserve"> As </w:t>
      </w:r>
      <w:r w:rsidR="00D3169D" w:rsidRPr="00D3169D">
        <w:rPr>
          <w:rFonts w:asciiTheme="minorHAnsi" w:hAnsiTheme="minorHAnsi" w:cstheme="minorHAnsi"/>
          <w:color w:val="000000"/>
        </w:rPr>
        <w:t xml:space="preserve">stated by the Apostle Paul, </w:t>
      </w:r>
    </w:p>
    <w:p w14:paraId="11925FBE" w14:textId="34E9C4CC" w:rsidR="003F6103" w:rsidRPr="00D3169D" w:rsidRDefault="00D3169D" w:rsidP="008A6D03">
      <w:pPr>
        <w:pStyle w:val="NormalWeb"/>
        <w:spacing w:before="0" w:beforeAutospacing="0" w:after="150" w:afterAutospacing="0" w:line="360" w:lineRule="atLeast"/>
        <w:ind w:left="360"/>
        <w:jc w:val="both"/>
        <w:rPr>
          <w:rFonts w:asciiTheme="minorHAnsi" w:hAnsiTheme="minorHAnsi" w:cstheme="minorHAnsi"/>
          <w:color w:val="000000"/>
        </w:rPr>
      </w:pPr>
      <w:r w:rsidRPr="00D3169D">
        <w:rPr>
          <w:rFonts w:asciiTheme="minorHAnsi" w:hAnsiTheme="minorHAnsi" w:cstheme="minorHAnsi"/>
          <w:color w:val="000000"/>
        </w:rPr>
        <w:t>“</w:t>
      </w:r>
      <w:r w:rsidRPr="008A6D03">
        <w:rPr>
          <w:rFonts w:asciiTheme="minorHAnsi" w:hAnsiTheme="minorHAnsi" w:cstheme="minorHAnsi"/>
          <w:i/>
          <w:iCs/>
          <w:color w:val="000000"/>
        </w:rPr>
        <w:t xml:space="preserve">There are different kinds of gifts, but the same Spirit distributes them. </w:t>
      </w:r>
      <w:r w:rsidRPr="008A6D03">
        <w:rPr>
          <w:rFonts w:asciiTheme="minorHAnsi" w:hAnsiTheme="minorHAnsi" w:cstheme="minorHAnsi"/>
          <w:b/>
          <w:bCs/>
          <w:i/>
          <w:iCs/>
          <w:color w:val="000000"/>
          <w:vertAlign w:val="superscript"/>
        </w:rPr>
        <w:t> </w:t>
      </w:r>
      <w:r w:rsidRPr="008A6D03">
        <w:rPr>
          <w:rFonts w:asciiTheme="minorHAnsi" w:hAnsiTheme="minorHAnsi" w:cstheme="minorHAnsi"/>
          <w:i/>
          <w:iCs/>
          <w:color w:val="000000"/>
        </w:rPr>
        <w:t>There are different kinds of service, but the same Lord.</w:t>
      </w:r>
      <w:r w:rsidRPr="008A6D03">
        <w:rPr>
          <w:rFonts w:asciiTheme="minorHAnsi" w:hAnsiTheme="minorHAnsi" w:cstheme="minorHAnsi"/>
          <w:b/>
          <w:bCs/>
          <w:i/>
          <w:iCs/>
          <w:color w:val="000000"/>
          <w:vertAlign w:val="superscript"/>
        </w:rPr>
        <w:t> </w:t>
      </w:r>
      <w:r w:rsidRPr="008A6D03">
        <w:rPr>
          <w:rFonts w:asciiTheme="minorHAnsi" w:hAnsiTheme="minorHAnsi" w:cstheme="minorHAnsi"/>
          <w:i/>
          <w:iCs/>
          <w:color w:val="000000"/>
        </w:rPr>
        <w:t xml:space="preserve">There are different kinds of working, but in all of them and in everyone it is the same God at work. </w:t>
      </w:r>
      <w:r w:rsidRPr="00D3169D">
        <w:rPr>
          <w:rFonts w:asciiTheme="minorHAnsi" w:hAnsiTheme="minorHAnsi" w:cstheme="minorHAnsi"/>
          <w:i/>
          <w:iCs/>
          <w:color w:val="000000"/>
        </w:rPr>
        <w:t>Now to each one the manifestation of the Spirit is given for the common good</w:t>
      </w:r>
      <w:r w:rsidRPr="00D3169D">
        <w:rPr>
          <w:rFonts w:asciiTheme="minorHAnsi" w:hAnsiTheme="minorHAnsi" w:cstheme="minorHAnsi"/>
          <w:color w:val="000000"/>
        </w:rPr>
        <w:t>.</w:t>
      </w:r>
      <w:r w:rsidR="008A6D03">
        <w:rPr>
          <w:rFonts w:asciiTheme="minorHAnsi" w:hAnsiTheme="minorHAnsi" w:cstheme="minorHAnsi"/>
          <w:color w:val="000000"/>
        </w:rPr>
        <w:t>”</w:t>
      </w:r>
      <w:r>
        <w:rPr>
          <w:rFonts w:asciiTheme="minorHAnsi" w:hAnsiTheme="minorHAnsi" w:cstheme="minorHAnsi"/>
          <w:color w:val="000000"/>
        </w:rPr>
        <w:t xml:space="preserve"> </w:t>
      </w:r>
      <w:r w:rsidR="003F6103">
        <w:rPr>
          <w:rStyle w:val="FootnoteReference"/>
          <w:rFonts w:asciiTheme="minorHAnsi" w:hAnsiTheme="minorHAnsi" w:cstheme="minorHAnsi"/>
          <w:i/>
          <w:color w:val="000000"/>
        </w:rPr>
        <w:footnoteReference w:id="8"/>
      </w:r>
    </w:p>
    <w:p w14:paraId="376FC54E" w14:textId="47DA0280" w:rsidR="003F6103" w:rsidRDefault="003F6103" w:rsidP="003F6103">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How disagreements between the Pastor and a </w:t>
      </w:r>
      <w:r w:rsidR="00CB1AA7">
        <w:rPr>
          <w:rFonts w:asciiTheme="minorHAnsi" w:hAnsiTheme="minorHAnsi" w:cstheme="minorHAnsi"/>
          <w:color w:val="000000"/>
        </w:rPr>
        <w:t>D</w:t>
      </w:r>
      <w:r>
        <w:rPr>
          <w:rFonts w:asciiTheme="minorHAnsi" w:hAnsiTheme="minorHAnsi" w:cstheme="minorHAnsi"/>
          <w:color w:val="000000"/>
        </w:rPr>
        <w:t xml:space="preserve">eacon or </w:t>
      </w:r>
      <w:r w:rsidR="00CB1AA7">
        <w:rPr>
          <w:rFonts w:asciiTheme="minorHAnsi" w:hAnsiTheme="minorHAnsi" w:cstheme="minorHAnsi"/>
          <w:color w:val="000000"/>
        </w:rPr>
        <w:t>D</w:t>
      </w:r>
      <w:r>
        <w:rPr>
          <w:rFonts w:asciiTheme="minorHAnsi" w:hAnsiTheme="minorHAnsi" w:cstheme="minorHAnsi"/>
          <w:color w:val="000000"/>
        </w:rPr>
        <w:t>eacons are treated ought to reflect Christ and must not cause divisions or cliques in the church.  On both sides there must be a readiness to admit and redress wrongs and seek/grant forgiveness leading to reconciliation. A heart-understanding of what it means to be a servant leader is necessary on both sides</w:t>
      </w:r>
      <w:r>
        <w:rPr>
          <w:rStyle w:val="FootnoteReference"/>
          <w:rFonts w:asciiTheme="minorHAnsi" w:hAnsiTheme="minorHAnsi" w:cstheme="minorHAnsi"/>
          <w:color w:val="000000"/>
        </w:rPr>
        <w:footnoteReference w:id="9"/>
      </w:r>
      <w:r>
        <w:rPr>
          <w:rFonts w:asciiTheme="minorHAnsi" w:hAnsiTheme="minorHAnsi" w:cstheme="minorHAnsi"/>
          <w:color w:val="000000"/>
        </w:rPr>
        <w:t>. Accountability is essential in the relationship</w:t>
      </w:r>
      <w:r w:rsidR="007741BC">
        <w:rPr>
          <w:rFonts w:asciiTheme="minorHAnsi" w:hAnsiTheme="minorHAnsi" w:cstheme="minorHAnsi"/>
          <w:color w:val="000000"/>
        </w:rPr>
        <w:t xml:space="preserve"> within the leadership, as well as between them and the church membership. Leaders who are not accountable risk failure. </w:t>
      </w:r>
      <w:commentRangeStart w:id="1"/>
      <w:commentRangeEnd w:id="1"/>
      <w:r w:rsidR="007741BC">
        <w:rPr>
          <w:rFonts w:asciiTheme="minorHAnsi" w:hAnsiTheme="minorHAnsi" w:cstheme="minorHAnsi"/>
          <w:color w:val="000000"/>
        </w:rPr>
        <w:t xml:space="preserve"> M</w:t>
      </w:r>
      <w:r w:rsidR="00EB07EE">
        <w:rPr>
          <w:rFonts w:asciiTheme="minorHAnsi" w:hAnsiTheme="minorHAnsi" w:cstheme="minorHAnsi"/>
          <w:color w:val="000000"/>
        </w:rPr>
        <w:t>ost importantly, accountability</w:t>
      </w:r>
      <w:r w:rsidR="007741BC">
        <w:rPr>
          <w:rFonts w:asciiTheme="minorHAnsi" w:hAnsiTheme="minorHAnsi" w:cstheme="minorHAnsi"/>
          <w:color w:val="000000"/>
        </w:rPr>
        <w:t xml:space="preserve"> is required in their relationship with the Lord.</w:t>
      </w:r>
      <w:r w:rsidR="007741BC">
        <w:rPr>
          <w:rStyle w:val="FootnoteReference"/>
          <w:rFonts w:asciiTheme="minorHAnsi" w:hAnsiTheme="minorHAnsi" w:cstheme="minorHAnsi"/>
          <w:color w:val="000000"/>
        </w:rPr>
        <w:footnoteReference w:id="10"/>
      </w:r>
      <w:r w:rsidR="007741BC">
        <w:rPr>
          <w:rFonts w:asciiTheme="minorHAnsi" w:hAnsiTheme="minorHAnsi" w:cstheme="minorHAnsi"/>
          <w:color w:val="000000"/>
        </w:rPr>
        <w:t xml:space="preserve"> </w:t>
      </w:r>
    </w:p>
    <w:p w14:paraId="55F10D89" w14:textId="23572A88" w:rsidR="003F6103" w:rsidRPr="00A34826" w:rsidRDefault="003F6103" w:rsidP="003F6103">
      <w:pPr>
        <w:pStyle w:val="NormalWeb"/>
        <w:spacing w:before="0" w:beforeAutospacing="0" w:after="150" w:afterAutospacing="0" w:line="360" w:lineRule="atLeast"/>
        <w:jc w:val="both"/>
        <w:rPr>
          <w:rFonts w:asciiTheme="minorHAnsi" w:hAnsiTheme="minorHAnsi" w:cstheme="minorHAnsi"/>
          <w:i/>
        </w:rPr>
      </w:pPr>
      <w:r w:rsidRPr="00A34826">
        <w:rPr>
          <w:rFonts w:asciiTheme="minorHAnsi" w:hAnsiTheme="minorHAnsi" w:cstheme="minorHAnsi"/>
        </w:rPr>
        <w:t>Deacons must be alert to their duty to support the Pastor, their leader under God, through regular prayer, faithfully carrying out their ministry, supporting his</w:t>
      </w:r>
      <w:r w:rsidR="00027E32" w:rsidRPr="00A34826">
        <w:rPr>
          <w:rFonts w:asciiTheme="minorHAnsi" w:hAnsiTheme="minorHAnsi" w:cstheme="minorHAnsi"/>
        </w:rPr>
        <w:t>/her</w:t>
      </w:r>
      <w:r w:rsidRPr="00A34826">
        <w:rPr>
          <w:rFonts w:asciiTheme="minorHAnsi" w:hAnsiTheme="minorHAnsi" w:cstheme="minorHAnsi"/>
        </w:rPr>
        <w:t xml:space="preserve"> wellbeing, providing counsel from the Holy Spirit (not being sycophants or “yes men”), promoting unity in the church and being available to serve as </w:t>
      </w:r>
      <w:r w:rsidR="00027E32" w:rsidRPr="00A34826">
        <w:rPr>
          <w:rFonts w:asciiTheme="minorHAnsi" w:hAnsiTheme="minorHAnsi" w:cstheme="minorHAnsi"/>
        </w:rPr>
        <w:t xml:space="preserve">the </w:t>
      </w:r>
      <w:r w:rsidRPr="00A34826">
        <w:rPr>
          <w:rFonts w:asciiTheme="minorHAnsi" w:hAnsiTheme="minorHAnsi" w:cstheme="minorHAnsi"/>
        </w:rPr>
        <w:t xml:space="preserve">need arises. They should follow the </w:t>
      </w:r>
      <w:proofErr w:type="gramStart"/>
      <w:r w:rsidRPr="00A34826">
        <w:rPr>
          <w:rFonts w:asciiTheme="minorHAnsi" w:hAnsiTheme="minorHAnsi" w:cstheme="minorHAnsi"/>
        </w:rPr>
        <w:t>Pastor’s  example</w:t>
      </w:r>
      <w:proofErr w:type="gramEnd"/>
      <w:r w:rsidRPr="00A34826">
        <w:rPr>
          <w:rFonts w:asciiTheme="minorHAnsi" w:hAnsiTheme="minorHAnsi" w:cstheme="minorHAnsi"/>
        </w:rPr>
        <w:t>, as he follows Christ .</w:t>
      </w:r>
      <w:r w:rsidRPr="00A34826">
        <w:rPr>
          <w:rStyle w:val="FootnoteReference"/>
          <w:rFonts w:asciiTheme="minorHAnsi" w:hAnsiTheme="minorHAnsi" w:cstheme="minorHAnsi"/>
        </w:rPr>
        <w:footnoteReference w:id="11"/>
      </w:r>
      <w:r w:rsidRPr="00A34826">
        <w:rPr>
          <w:rFonts w:asciiTheme="minorHAnsi" w:hAnsiTheme="minorHAnsi" w:cstheme="minorHAnsi"/>
        </w:rPr>
        <w:t xml:space="preserve">  They should respect the office of the Pastor, remembering the warning: "</w:t>
      </w:r>
      <w:r w:rsidRPr="00A34826">
        <w:rPr>
          <w:rFonts w:asciiTheme="minorHAnsi" w:hAnsiTheme="minorHAnsi" w:cstheme="minorHAnsi"/>
          <w:i/>
        </w:rPr>
        <w:t>Do not touch my anointed ones; do my prophets no harm."</w:t>
      </w:r>
      <w:r w:rsidRPr="00A34826">
        <w:rPr>
          <w:rStyle w:val="FootnoteReference"/>
          <w:rFonts w:asciiTheme="minorHAnsi" w:hAnsiTheme="minorHAnsi" w:cstheme="minorHAnsi"/>
          <w:i/>
        </w:rPr>
        <w:footnoteReference w:id="12"/>
      </w:r>
      <w:r w:rsidRPr="00A34826">
        <w:rPr>
          <w:rFonts w:asciiTheme="minorHAnsi" w:hAnsiTheme="minorHAnsi" w:cstheme="minorHAnsi"/>
          <w:i/>
        </w:rPr>
        <w:t xml:space="preserve"> </w:t>
      </w:r>
      <w:r w:rsidRPr="00A34826">
        <w:rPr>
          <w:rFonts w:asciiTheme="minorHAnsi" w:hAnsiTheme="minorHAnsi" w:cstheme="minorHAnsi"/>
        </w:rPr>
        <w:t xml:space="preserve">They should </w:t>
      </w:r>
      <w:r w:rsidRPr="00A34826">
        <w:rPr>
          <w:rFonts w:asciiTheme="minorHAnsi" w:hAnsiTheme="minorHAnsi" w:cstheme="minorHAnsi"/>
        </w:rPr>
        <w:lastRenderedPageBreak/>
        <w:t>remember Paul’s advice to the Thessalonians “</w:t>
      </w:r>
      <w:r w:rsidRPr="00A34826">
        <w:rPr>
          <w:rFonts w:asciiTheme="minorHAnsi" w:hAnsiTheme="minorHAnsi" w:cstheme="minorHAnsi"/>
          <w:i/>
        </w:rPr>
        <w:t>to acknowledge those who labour among you and preside over you in the Lord and admonish you, and to esteem them most highly in love because of their work”.</w:t>
      </w:r>
      <w:r w:rsidRPr="00A34826">
        <w:rPr>
          <w:rStyle w:val="FootnoteReference"/>
          <w:rFonts w:asciiTheme="minorHAnsi" w:hAnsiTheme="minorHAnsi" w:cstheme="minorHAnsi"/>
          <w:i/>
        </w:rPr>
        <w:footnoteReference w:id="13"/>
      </w:r>
      <w:r w:rsidRPr="00A34826">
        <w:rPr>
          <w:rFonts w:ascii="Verdana" w:hAnsi="Verdana"/>
          <w:sz w:val="20"/>
          <w:szCs w:val="20"/>
        </w:rPr>
        <w:t xml:space="preserve"> </w:t>
      </w:r>
    </w:p>
    <w:p w14:paraId="1BA1368F" w14:textId="77777777" w:rsidR="003F6103" w:rsidRDefault="003F6103" w:rsidP="00F04013">
      <w:pPr>
        <w:spacing w:line="360" w:lineRule="auto"/>
        <w:jc w:val="both"/>
        <w:rPr>
          <w:rFonts w:ascii="Maiandra GD" w:hAnsi="Maiandra GD"/>
          <w:snapToGrid w:val="0"/>
        </w:rPr>
      </w:pPr>
    </w:p>
    <w:p w14:paraId="12B6D41C" w14:textId="77777777" w:rsidR="00E25136" w:rsidRDefault="00FF4D4D" w:rsidP="00E25136">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ACTIVITIES</w:t>
      </w:r>
    </w:p>
    <w:p w14:paraId="0AF3E694" w14:textId="77777777" w:rsidR="00E25136" w:rsidRDefault="00A121B8" w:rsidP="00E25136">
      <w:pPr>
        <w:pStyle w:val="NormalWeb"/>
        <w:numPr>
          <w:ilvl w:val="0"/>
          <w:numId w:val="6"/>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u w:val="single"/>
        </w:rPr>
        <w:t xml:space="preserve">Volunteer to research and </w:t>
      </w:r>
      <w:r w:rsidR="00BE77B4">
        <w:rPr>
          <w:rFonts w:asciiTheme="minorHAnsi" w:hAnsiTheme="minorHAnsi" w:cstheme="minorHAnsi"/>
          <w:color w:val="000000"/>
          <w:u w:val="single"/>
        </w:rPr>
        <w:t>r</w:t>
      </w:r>
      <w:r>
        <w:rPr>
          <w:rFonts w:asciiTheme="minorHAnsi" w:hAnsiTheme="minorHAnsi" w:cstheme="minorHAnsi"/>
          <w:color w:val="000000"/>
          <w:u w:val="single"/>
        </w:rPr>
        <w:t>eport:</w:t>
      </w:r>
      <w:r>
        <w:rPr>
          <w:rFonts w:asciiTheme="minorHAnsi" w:hAnsiTheme="minorHAnsi" w:cstheme="minorHAnsi"/>
          <w:color w:val="000000"/>
        </w:rPr>
        <w:t xml:space="preserve"> </w:t>
      </w:r>
      <w:r w:rsidR="00E25136">
        <w:rPr>
          <w:rFonts w:asciiTheme="minorHAnsi" w:hAnsiTheme="minorHAnsi" w:cstheme="minorHAnsi"/>
          <w:color w:val="000000"/>
        </w:rPr>
        <w:t xml:space="preserve">In practice, what are the primary differences between the Diaconate </w:t>
      </w:r>
      <w:r w:rsidR="00E25136" w:rsidRPr="00A34826">
        <w:rPr>
          <w:rFonts w:asciiTheme="minorHAnsi" w:hAnsiTheme="minorHAnsi" w:cstheme="minorHAnsi"/>
        </w:rPr>
        <w:t xml:space="preserve">in </w:t>
      </w:r>
      <w:r w:rsidR="00126A44" w:rsidRPr="00A34826">
        <w:rPr>
          <w:rFonts w:asciiTheme="minorHAnsi" w:hAnsiTheme="minorHAnsi" w:cstheme="minorHAnsi"/>
        </w:rPr>
        <w:t xml:space="preserve">the </w:t>
      </w:r>
      <w:r w:rsidR="00E25136" w:rsidRPr="00A34826">
        <w:rPr>
          <w:rFonts w:asciiTheme="minorHAnsi" w:hAnsiTheme="minorHAnsi" w:cstheme="minorHAnsi"/>
        </w:rPr>
        <w:t xml:space="preserve">Roman </w:t>
      </w:r>
      <w:r w:rsidR="00E25136">
        <w:rPr>
          <w:rFonts w:asciiTheme="minorHAnsi" w:hAnsiTheme="minorHAnsi" w:cstheme="minorHAnsi"/>
          <w:color w:val="000000"/>
        </w:rPr>
        <w:t>Catholic, Anglican and Baptist Churches?</w:t>
      </w:r>
    </w:p>
    <w:p w14:paraId="49E17C47" w14:textId="655534A2" w:rsidR="00E55EA8" w:rsidRDefault="00E25136" w:rsidP="00E25136">
      <w:pPr>
        <w:pStyle w:val="NormalWeb"/>
        <w:numPr>
          <w:ilvl w:val="0"/>
          <w:numId w:val="6"/>
        </w:numPr>
        <w:spacing w:before="0" w:beforeAutospacing="0" w:after="150" w:afterAutospacing="0" w:line="360" w:lineRule="atLeast"/>
        <w:jc w:val="both"/>
        <w:rPr>
          <w:rFonts w:asciiTheme="minorHAnsi" w:hAnsiTheme="minorHAnsi" w:cstheme="minorHAnsi"/>
          <w:color w:val="000000"/>
        </w:rPr>
      </w:pPr>
      <w:r w:rsidRPr="00605575">
        <w:rPr>
          <w:rFonts w:asciiTheme="minorHAnsi" w:hAnsiTheme="minorHAnsi" w:cstheme="minorHAnsi"/>
          <w:color w:val="000000"/>
        </w:rPr>
        <w:t xml:space="preserve"> </w:t>
      </w:r>
      <w:r w:rsidR="00A121B8">
        <w:rPr>
          <w:rFonts w:asciiTheme="minorHAnsi" w:hAnsiTheme="minorHAnsi" w:cstheme="minorHAnsi"/>
          <w:color w:val="000000"/>
          <w:u w:val="single"/>
        </w:rPr>
        <w:t>Round Robin Conversation:</w:t>
      </w:r>
      <w:r w:rsidR="00A121B8">
        <w:rPr>
          <w:rFonts w:asciiTheme="minorHAnsi" w:hAnsiTheme="minorHAnsi" w:cstheme="minorHAnsi"/>
          <w:color w:val="000000"/>
        </w:rPr>
        <w:t xml:space="preserve"> </w:t>
      </w:r>
      <w:r w:rsidRPr="00605575">
        <w:rPr>
          <w:rFonts w:asciiTheme="minorHAnsi" w:hAnsiTheme="minorHAnsi" w:cstheme="minorHAnsi"/>
          <w:color w:val="000000"/>
        </w:rPr>
        <w:t>Can you justify the evolution</w:t>
      </w:r>
      <w:r w:rsidR="00A121B8">
        <w:rPr>
          <w:rFonts w:asciiTheme="minorHAnsi" w:hAnsiTheme="minorHAnsi" w:cstheme="minorHAnsi"/>
          <w:color w:val="000000"/>
        </w:rPr>
        <w:t xml:space="preserve"> in the ministry of deacons</w:t>
      </w:r>
      <w:r w:rsidRPr="00605575">
        <w:rPr>
          <w:rFonts w:asciiTheme="minorHAnsi" w:hAnsiTheme="minorHAnsi" w:cstheme="minorHAnsi"/>
          <w:color w:val="000000"/>
        </w:rPr>
        <w:t xml:space="preserve"> </w:t>
      </w:r>
      <w:r>
        <w:rPr>
          <w:rFonts w:asciiTheme="minorHAnsi" w:hAnsiTheme="minorHAnsi" w:cstheme="minorHAnsi"/>
          <w:color w:val="000000"/>
        </w:rPr>
        <w:t>beyond</w:t>
      </w:r>
      <w:r w:rsidR="00126A44">
        <w:rPr>
          <w:rFonts w:asciiTheme="minorHAnsi" w:hAnsiTheme="minorHAnsi" w:cstheme="minorHAnsi"/>
          <w:color w:val="000000"/>
        </w:rPr>
        <w:t xml:space="preserve"> the example of </w:t>
      </w:r>
      <w:r w:rsidR="00CB1AA7">
        <w:rPr>
          <w:rFonts w:asciiTheme="minorHAnsi" w:hAnsiTheme="minorHAnsi" w:cstheme="minorHAnsi"/>
          <w:color w:val="000000"/>
        </w:rPr>
        <w:t>“The Seven” (Acts 6: 1 - 6)</w:t>
      </w:r>
      <w:r>
        <w:rPr>
          <w:rFonts w:asciiTheme="minorHAnsi" w:hAnsiTheme="minorHAnsi" w:cstheme="minorHAnsi"/>
          <w:color w:val="000000"/>
        </w:rPr>
        <w:t xml:space="preserve"> </w:t>
      </w:r>
      <w:r w:rsidR="00CB1AA7">
        <w:rPr>
          <w:rFonts w:asciiTheme="minorHAnsi" w:hAnsiTheme="minorHAnsi" w:cstheme="minorHAnsi"/>
          <w:color w:val="000000"/>
        </w:rPr>
        <w:t xml:space="preserve">and </w:t>
      </w:r>
      <w:r>
        <w:rPr>
          <w:rFonts w:asciiTheme="minorHAnsi" w:hAnsiTheme="minorHAnsi" w:cstheme="minorHAnsi"/>
          <w:color w:val="000000"/>
        </w:rPr>
        <w:t xml:space="preserve">the Pauline </w:t>
      </w:r>
      <w:r w:rsidR="00CB1AA7">
        <w:rPr>
          <w:rFonts w:asciiTheme="minorHAnsi" w:hAnsiTheme="minorHAnsi" w:cstheme="minorHAnsi"/>
          <w:color w:val="000000"/>
        </w:rPr>
        <w:t xml:space="preserve">advice </w:t>
      </w:r>
      <w:r>
        <w:rPr>
          <w:rFonts w:asciiTheme="minorHAnsi" w:hAnsiTheme="minorHAnsi" w:cstheme="minorHAnsi"/>
          <w:color w:val="000000"/>
        </w:rPr>
        <w:t>to Timothy</w:t>
      </w:r>
      <w:r w:rsidR="008224A4">
        <w:rPr>
          <w:rFonts w:asciiTheme="minorHAnsi" w:hAnsiTheme="minorHAnsi" w:cstheme="minorHAnsi"/>
          <w:color w:val="000000"/>
        </w:rPr>
        <w:t xml:space="preserve"> (1Timothy 3:8-13)</w:t>
      </w:r>
      <w:r w:rsidR="00FC6367">
        <w:rPr>
          <w:rFonts w:asciiTheme="minorHAnsi" w:hAnsiTheme="minorHAnsi" w:cstheme="minorHAnsi"/>
          <w:color w:val="000000"/>
        </w:rPr>
        <w:t>?</w:t>
      </w:r>
    </w:p>
    <w:p w14:paraId="6A6998B1" w14:textId="77777777" w:rsidR="00E25136" w:rsidRPr="004D6B53" w:rsidRDefault="00E55EA8" w:rsidP="00E25136">
      <w:pPr>
        <w:pStyle w:val="NormalWeb"/>
        <w:numPr>
          <w:ilvl w:val="0"/>
          <w:numId w:val="6"/>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u w:val="single"/>
        </w:rPr>
        <w:t>Round Robin Conversation:</w:t>
      </w:r>
      <w:r>
        <w:rPr>
          <w:rFonts w:asciiTheme="minorHAnsi" w:hAnsiTheme="minorHAnsi" w:cstheme="minorHAnsi"/>
          <w:color w:val="000000"/>
        </w:rPr>
        <w:t xml:space="preserve"> </w:t>
      </w:r>
      <w:r w:rsidR="00CB1AA7">
        <w:rPr>
          <w:rFonts w:asciiTheme="minorHAnsi" w:hAnsiTheme="minorHAnsi" w:cstheme="minorHAnsi"/>
          <w:color w:val="000000"/>
        </w:rPr>
        <w:t>Titus 1: 5 – 9</w:t>
      </w:r>
      <w:r>
        <w:rPr>
          <w:rFonts w:asciiTheme="minorHAnsi" w:hAnsiTheme="minorHAnsi" w:cstheme="minorHAnsi"/>
          <w:color w:val="000000"/>
        </w:rPr>
        <w:t xml:space="preserve"> is</w:t>
      </w:r>
      <w:r w:rsidR="00CB1AA7">
        <w:rPr>
          <w:rFonts w:asciiTheme="minorHAnsi" w:hAnsiTheme="minorHAnsi" w:cstheme="minorHAnsi"/>
          <w:color w:val="000000"/>
        </w:rPr>
        <w:t xml:space="preserve"> about </w:t>
      </w:r>
      <w:r>
        <w:rPr>
          <w:rFonts w:asciiTheme="minorHAnsi" w:hAnsiTheme="minorHAnsi" w:cstheme="minorHAnsi"/>
          <w:color w:val="000000"/>
        </w:rPr>
        <w:t>the s</w:t>
      </w:r>
      <w:r w:rsidR="00CB1AA7">
        <w:rPr>
          <w:rFonts w:asciiTheme="minorHAnsi" w:hAnsiTheme="minorHAnsi" w:cstheme="minorHAnsi"/>
          <w:color w:val="000000"/>
        </w:rPr>
        <w:t>election of elders</w:t>
      </w:r>
      <w:r>
        <w:rPr>
          <w:rFonts w:asciiTheme="minorHAnsi" w:hAnsiTheme="minorHAnsi" w:cstheme="minorHAnsi"/>
          <w:color w:val="000000"/>
        </w:rPr>
        <w:t>. How is this passage</w:t>
      </w:r>
      <w:r w:rsidR="0081146C">
        <w:rPr>
          <w:rFonts w:asciiTheme="minorHAnsi" w:hAnsiTheme="minorHAnsi" w:cstheme="minorHAnsi"/>
          <w:color w:val="000000"/>
        </w:rPr>
        <w:t xml:space="preserve"> relevant</w:t>
      </w:r>
      <w:r>
        <w:rPr>
          <w:rFonts w:asciiTheme="minorHAnsi" w:hAnsiTheme="minorHAnsi" w:cstheme="minorHAnsi"/>
          <w:color w:val="000000"/>
        </w:rPr>
        <w:t xml:space="preserve"> to this discussion about Deacons? </w:t>
      </w:r>
    </w:p>
    <w:p w14:paraId="7013A387" w14:textId="10D1049F" w:rsidR="00E25136" w:rsidRPr="00A34826" w:rsidRDefault="00A121B8" w:rsidP="00E25136">
      <w:pPr>
        <w:pStyle w:val="NormalWeb"/>
        <w:numPr>
          <w:ilvl w:val="0"/>
          <w:numId w:val="6"/>
        </w:numPr>
        <w:spacing w:before="0" w:beforeAutospacing="0" w:after="150" w:afterAutospacing="0" w:line="360" w:lineRule="atLeast"/>
        <w:jc w:val="both"/>
        <w:rPr>
          <w:rFonts w:asciiTheme="minorHAnsi" w:hAnsiTheme="minorHAnsi" w:cstheme="minorHAnsi"/>
        </w:rPr>
      </w:pPr>
      <w:r>
        <w:rPr>
          <w:rFonts w:asciiTheme="minorHAnsi" w:hAnsiTheme="minorHAnsi" w:cstheme="minorHAnsi"/>
          <w:color w:val="000000"/>
          <w:u w:val="single"/>
        </w:rPr>
        <w:t>Group Discussion:</w:t>
      </w:r>
      <w:r>
        <w:rPr>
          <w:rFonts w:asciiTheme="minorHAnsi" w:hAnsiTheme="minorHAnsi" w:cstheme="minorHAnsi"/>
          <w:color w:val="000000"/>
        </w:rPr>
        <w:t xml:space="preserve"> </w:t>
      </w:r>
      <w:r w:rsidR="00E25136">
        <w:rPr>
          <w:rFonts w:asciiTheme="minorHAnsi" w:hAnsiTheme="minorHAnsi" w:cstheme="minorHAnsi"/>
          <w:color w:val="000000"/>
        </w:rPr>
        <w:t>What do you think could cause tensions in relations between Deacons and the congregation or Deacons and the Pastor</w:t>
      </w:r>
      <w:r w:rsidR="00E25136" w:rsidRPr="00A34826">
        <w:rPr>
          <w:rFonts w:asciiTheme="minorHAnsi" w:hAnsiTheme="minorHAnsi" w:cstheme="minorHAnsi"/>
        </w:rPr>
        <w:t xml:space="preserve">? </w:t>
      </w:r>
      <w:r w:rsidR="00BC0C49" w:rsidRPr="00A34826">
        <w:rPr>
          <w:rFonts w:asciiTheme="minorHAnsi" w:hAnsiTheme="minorHAnsi" w:cstheme="minorHAnsi"/>
        </w:rPr>
        <w:t>Provide specific example</w:t>
      </w:r>
      <w:r w:rsidR="003550CB" w:rsidRPr="00A34826">
        <w:rPr>
          <w:rFonts w:asciiTheme="minorHAnsi" w:hAnsiTheme="minorHAnsi" w:cstheme="minorHAnsi"/>
        </w:rPr>
        <w:t>s and suggest h</w:t>
      </w:r>
      <w:r w:rsidR="00E25136" w:rsidRPr="00A34826">
        <w:rPr>
          <w:rFonts w:asciiTheme="minorHAnsi" w:hAnsiTheme="minorHAnsi" w:cstheme="minorHAnsi"/>
        </w:rPr>
        <w:t xml:space="preserve">ow those situations be </w:t>
      </w:r>
      <w:r w:rsidR="009138F1" w:rsidRPr="00A34826">
        <w:rPr>
          <w:rFonts w:asciiTheme="minorHAnsi" w:hAnsiTheme="minorHAnsi" w:cstheme="minorHAnsi"/>
        </w:rPr>
        <w:t xml:space="preserve">avoided or </w:t>
      </w:r>
      <w:r w:rsidR="003B2FCB" w:rsidRPr="00A34826">
        <w:rPr>
          <w:rFonts w:asciiTheme="minorHAnsi" w:hAnsiTheme="minorHAnsi" w:cstheme="minorHAnsi"/>
        </w:rPr>
        <w:t>re</w:t>
      </w:r>
      <w:r w:rsidR="00E25136" w:rsidRPr="00A34826">
        <w:rPr>
          <w:rFonts w:asciiTheme="minorHAnsi" w:hAnsiTheme="minorHAnsi" w:cstheme="minorHAnsi"/>
        </w:rPr>
        <w:t>solved?</w:t>
      </w:r>
    </w:p>
    <w:p w14:paraId="3C755B18" w14:textId="77777777" w:rsidR="0057319D" w:rsidRPr="00A34826" w:rsidRDefault="00A121B8" w:rsidP="002222DB">
      <w:pPr>
        <w:pStyle w:val="NormalWeb"/>
        <w:numPr>
          <w:ilvl w:val="0"/>
          <w:numId w:val="6"/>
        </w:numPr>
        <w:spacing w:before="0" w:beforeAutospacing="0" w:after="150" w:afterAutospacing="0" w:line="360" w:lineRule="atLeast"/>
        <w:jc w:val="both"/>
        <w:rPr>
          <w:rFonts w:asciiTheme="minorHAnsi" w:hAnsiTheme="minorHAnsi" w:cstheme="minorHAnsi"/>
        </w:rPr>
      </w:pPr>
      <w:r w:rsidRPr="00A34826">
        <w:rPr>
          <w:rFonts w:asciiTheme="minorHAnsi" w:hAnsiTheme="minorHAnsi" w:cstheme="minorHAnsi"/>
          <w:u w:val="single"/>
        </w:rPr>
        <w:t>Group Discussion</w:t>
      </w:r>
      <w:r w:rsidR="00E25136" w:rsidRPr="00A34826">
        <w:rPr>
          <w:rFonts w:asciiTheme="minorHAnsi" w:hAnsiTheme="minorHAnsi" w:cstheme="minorHAnsi"/>
        </w:rPr>
        <w:t xml:space="preserve">: </w:t>
      </w:r>
      <w:r w:rsidR="00E25136" w:rsidRPr="00A34826">
        <w:rPr>
          <w:i/>
        </w:rPr>
        <w:t>Bro</w:t>
      </w:r>
      <w:r w:rsidR="00C53DA7" w:rsidRPr="00A34826">
        <w:rPr>
          <w:i/>
        </w:rPr>
        <w:t>ther</w:t>
      </w:r>
      <w:r w:rsidR="00E25136" w:rsidRPr="00A34826">
        <w:rPr>
          <w:i/>
        </w:rPr>
        <w:t xml:space="preserve"> Harry and his wife are never at church together at the same time. </w:t>
      </w:r>
      <w:r w:rsidR="00C53DA7" w:rsidRPr="00A34826">
        <w:rPr>
          <w:i/>
        </w:rPr>
        <w:t xml:space="preserve">As the Deacon who leads </w:t>
      </w:r>
      <w:r w:rsidR="00E25136" w:rsidRPr="00A34826">
        <w:rPr>
          <w:i/>
        </w:rPr>
        <w:t>their cell group, you take the initiative to find out why this is so. Bro</w:t>
      </w:r>
      <w:r w:rsidR="00C53DA7" w:rsidRPr="00A34826">
        <w:rPr>
          <w:i/>
        </w:rPr>
        <w:t>ther</w:t>
      </w:r>
      <w:r w:rsidR="00E25136" w:rsidRPr="00A34826">
        <w:rPr>
          <w:i/>
        </w:rPr>
        <w:t xml:space="preserve"> Harry resp</w:t>
      </w:r>
      <w:r w:rsidR="0081146C" w:rsidRPr="00A34826">
        <w:rPr>
          <w:i/>
        </w:rPr>
        <w:t>o</w:t>
      </w:r>
      <w:r w:rsidR="00E25136" w:rsidRPr="00A34826">
        <w:rPr>
          <w:i/>
        </w:rPr>
        <w:t xml:space="preserve">nds by saying that they both can’t come to church </w:t>
      </w:r>
      <w:r w:rsidR="00AA2DA6" w:rsidRPr="00A34826">
        <w:rPr>
          <w:i/>
        </w:rPr>
        <w:t xml:space="preserve">at the same time </w:t>
      </w:r>
      <w:r w:rsidR="00E25136" w:rsidRPr="00A34826">
        <w:rPr>
          <w:i/>
        </w:rPr>
        <w:t xml:space="preserve">because one has to stay home to protect the family business. How do you respond to his answer?  </w:t>
      </w:r>
    </w:p>
    <w:p w14:paraId="7D3474AB" w14:textId="77777777" w:rsidR="0057319D" w:rsidRDefault="0057319D" w:rsidP="00F04013">
      <w:pPr>
        <w:spacing w:line="360" w:lineRule="auto"/>
        <w:jc w:val="both"/>
        <w:rPr>
          <w:rFonts w:ascii="Maiandra GD" w:hAnsi="Maiandra GD"/>
          <w:snapToGrid w:val="0"/>
        </w:rPr>
      </w:pPr>
    </w:p>
    <w:p w14:paraId="606CB2DD" w14:textId="77777777" w:rsidR="00F04013" w:rsidRPr="00E25136" w:rsidRDefault="005F2277" w:rsidP="00F04013">
      <w:pPr>
        <w:spacing w:line="360" w:lineRule="auto"/>
        <w:jc w:val="both"/>
        <w:rPr>
          <w:rFonts w:cstheme="minorHAnsi"/>
          <w:b/>
          <w:snapToGrid w:val="0"/>
          <w:sz w:val="24"/>
          <w:szCs w:val="24"/>
        </w:rPr>
      </w:pPr>
      <w:r w:rsidRPr="00E25136">
        <w:rPr>
          <w:rFonts w:cstheme="minorHAnsi"/>
          <w:b/>
          <w:snapToGrid w:val="0"/>
          <w:sz w:val="24"/>
          <w:szCs w:val="24"/>
        </w:rPr>
        <w:t>Lesson 3: Selection</w:t>
      </w:r>
      <w:r w:rsidR="00F87A41">
        <w:rPr>
          <w:rFonts w:cstheme="minorHAnsi"/>
          <w:b/>
          <w:snapToGrid w:val="0"/>
          <w:sz w:val="24"/>
          <w:szCs w:val="24"/>
        </w:rPr>
        <w:t>/Election</w:t>
      </w:r>
      <w:r w:rsidRPr="00E25136">
        <w:rPr>
          <w:rFonts w:cstheme="minorHAnsi"/>
          <w:b/>
          <w:snapToGrid w:val="0"/>
          <w:sz w:val="24"/>
          <w:szCs w:val="24"/>
        </w:rPr>
        <w:t xml:space="preserve"> of Deacons in the </w:t>
      </w:r>
      <w:r w:rsidR="00F83AD2">
        <w:rPr>
          <w:rFonts w:cstheme="minorHAnsi"/>
          <w:b/>
          <w:snapToGrid w:val="0"/>
          <w:sz w:val="24"/>
          <w:szCs w:val="24"/>
        </w:rPr>
        <w:t>JBU</w:t>
      </w:r>
    </w:p>
    <w:p w14:paraId="00972DDD" w14:textId="54EEACCC" w:rsidR="007C4248" w:rsidRDefault="00A9350A" w:rsidP="00F04013">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Neither the </w:t>
      </w:r>
      <w:r w:rsidRPr="00A9350A">
        <w:rPr>
          <w:rFonts w:asciiTheme="minorHAnsi" w:hAnsiTheme="minorHAnsi" w:cstheme="minorHAnsi"/>
          <w:b/>
          <w:color w:val="000000"/>
        </w:rPr>
        <w:t xml:space="preserve">2012 </w:t>
      </w:r>
      <w:r w:rsidR="00E55EA8">
        <w:rPr>
          <w:rFonts w:asciiTheme="minorHAnsi" w:hAnsiTheme="minorHAnsi" w:cstheme="minorHAnsi"/>
          <w:b/>
          <w:color w:val="000000"/>
        </w:rPr>
        <w:t>Paper</w:t>
      </w:r>
      <w:r>
        <w:rPr>
          <w:rFonts w:asciiTheme="minorHAnsi" w:hAnsiTheme="minorHAnsi" w:cstheme="minorHAnsi"/>
          <w:color w:val="000000"/>
        </w:rPr>
        <w:t xml:space="preserve"> nor t</w:t>
      </w:r>
      <w:r w:rsidR="005F2277">
        <w:rPr>
          <w:rFonts w:asciiTheme="minorHAnsi" w:hAnsiTheme="minorHAnsi" w:cstheme="minorHAnsi"/>
          <w:color w:val="000000"/>
        </w:rPr>
        <w:t xml:space="preserve">he </w:t>
      </w:r>
      <w:r w:rsidR="00E25136">
        <w:rPr>
          <w:rFonts w:asciiTheme="minorHAnsi" w:hAnsiTheme="minorHAnsi" w:cstheme="minorHAnsi"/>
          <w:color w:val="000000"/>
        </w:rPr>
        <w:t xml:space="preserve">JBU </w:t>
      </w:r>
      <w:r w:rsidR="005F2277">
        <w:rPr>
          <w:rFonts w:asciiTheme="minorHAnsi" w:hAnsiTheme="minorHAnsi" w:cstheme="minorHAnsi"/>
          <w:b/>
          <w:color w:val="000000"/>
        </w:rPr>
        <w:t>Guide to Church Membership</w:t>
      </w:r>
      <w:r w:rsidR="005F2277">
        <w:rPr>
          <w:rFonts w:asciiTheme="minorHAnsi" w:hAnsiTheme="minorHAnsi" w:cstheme="minorHAnsi"/>
          <w:color w:val="000000"/>
        </w:rPr>
        <w:t xml:space="preserve"> </w:t>
      </w:r>
      <w:r>
        <w:rPr>
          <w:rFonts w:asciiTheme="minorHAnsi" w:hAnsiTheme="minorHAnsi" w:cstheme="minorHAnsi"/>
          <w:color w:val="000000"/>
        </w:rPr>
        <w:t>treats with</w:t>
      </w:r>
      <w:r w:rsidR="005F2277">
        <w:rPr>
          <w:rFonts w:asciiTheme="minorHAnsi" w:hAnsiTheme="minorHAnsi" w:cstheme="minorHAnsi"/>
          <w:color w:val="000000"/>
        </w:rPr>
        <w:t xml:space="preserve"> the manner of the selection or appointment of deacons, their tenure and the way they are “set-apart” in their churches. </w:t>
      </w:r>
      <w:r w:rsidR="00F04013">
        <w:rPr>
          <w:rFonts w:asciiTheme="minorHAnsi" w:hAnsiTheme="minorHAnsi" w:cstheme="minorHAnsi"/>
          <w:color w:val="000000"/>
        </w:rPr>
        <w:t>Th</w:t>
      </w:r>
      <w:r w:rsidR="005F2277">
        <w:rPr>
          <w:rFonts w:asciiTheme="minorHAnsi" w:hAnsiTheme="minorHAnsi" w:cstheme="minorHAnsi"/>
          <w:color w:val="000000"/>
        </w:rPr>
        <w:t xml:space="preserve">us, </w:t>
      </w:r>
      <w:r>
        <w:rPr>
          <w:rFonts w:asciiTheme="minorHAnsi" w:hAnsiTheme="minorHAnsi" w:cstheme="minorHAnsi"/>
          <w:color w:val="000000"/>
        </w:rPr>
        <w:t xml:space="preserve">it is considered useful that this study should look at </w:t>
      </w:r>
      <w:r w:rsidR="005F2277">
        <w:rPr>
          <w:rFonts w:asciiTheme="minorHAnsi" w:hAnsiTheme="minorHAnsi" w:cstheme="minorHAnsi"/>
          <w:color w:val="000000"/>
        </w:rPr>
        <w:t>th</w:t>
      </w:r>
      <w:r w:rsidR="00F04013">
        <w:rPr>
          <w:rFonts w:asciiTheme="minorHAnsi" w:hAnsiTheme="minorHAnsi" w:cstheme="minorHAnsi"/>
          <w:color w:val="000000"/>
        </w:rPr>
        <w:t xml:space="preserve">e process for the selection of </w:t>
      </w:r>
      <w:r w:rsidR="00E55EA8">
        <w:rPr>
          <w:rFonts w:asciiTheme="minorHAnsi" w:hAnsiTheme="minorHAnsi" w:cstheme="minorHAnsi"/>
          <w:color w:val="000000"/>
        </w:rPr>
        <w:t>D</w:t>
      </w:r>
      <w:r w:rsidR="00F04013">
        <w:rPr>
          <w:rFonts w:asciiTheme="minorHAnsi" w:hAnsiTheme="minorHAnsi" w:cstheme="minorHAnsi"/>
          <w:color w:val="000000"/>
        </w:rPr>
        <w:t>eacons</w:t>
      </w:r>
      <w:r w:rsidR="00E55EA8">
        <w:rPr>
          <w:rFonts w:asciiTheme="minorHAnsi" w:hAnsiTheme="minorHAnsi" w:cstheme="minorHAnsi"/>
          <w:color w:val="000000"/>
        </w:rPr>
        <w:t>,</w:t>
      </w:r>
      <w:r w:rsidR="00F04013">
        <w:rPr>
          <w:rFonts w:asciiTheme="minorHAnsi" w:hAnsiTheme="minorHAnsi" w:cstheme="minorHAnsi"/>
          <w:color w:val="000000"/>
        </w:rPr>
        <w:t xml:space="preserve"> </w:t>
      </w:r>
      <w:r>
        <w:rPr>
          <w:rFonts w:asciiTheme="minorHAnsi" w:hAnsiTheme="minorHAnsi" w:cstheme="minorHAnsi"/>
          <w:color w:val="000000"/>
        </w:rPr>
        <w:t xml:space="preserve">which </w:t>
      </w:r>
      <w:r w:rsidR="00F04013">
        <w:rPr>
          <w:rFonts w:asciiTheme="minorHAnsi" w:hAnsiTheme="minorHAnsi" w:cstheme="minorHAnsi"/>
          <w:color w:val="000000"/>
        </w:rPr>
        <w:t xml:space="preserve">varies within the denomination. In some circuits, candidates are nominated by the existing </w:t>
      </w:r>
      <w:r w:rsidR="00E55EA8">
        <w:rPr>
          <w:rFonts w:asciiTheme="minorHAnsi" w:hAnsiTheme="minorHAnsi" w:cstheme="minorHAnsi"/>
          <w:color w:val="000000"/>
        </w:rPr>
        <w:t>D</w:t>
      </w:r>
      <w:r w:rsidR="00F04013">
        <w:rPr>
          <w:rFonts w:asciiTheme="minorHAnsi" w:hAnsiTheme="minorHAnsi" w:cstheme="minorHAnsi"/>
          <w:color w:val="000000"/>
        </w:rPr>
        <w:t xml:space="preserve">eacons (over which process the Pastor presides), prior to election by the membership after a period of prayer. In </w:t>
      </w:r>
      <w:r w:rsidR="00FC6367">
        <w:rPr>
          <w:rFonts w:asciiTheme="minorHAnsi" w:hAnsiTheme="minorHAnsi" w:cstheme="minorHAnsi"/>
          <w:color w:val="000000"/>
        </w:rPr>
        <w:t xml:space="preserve">some other circuits, </w:t>
      </w:r>
      <w:r w:rsidR="00F04013">
        <w:rPr>
          <w:rFonts w:asciiTheme="minorHAnsi" w:hAnsiTheme="minorHAnsi" w:cstheme="minorHAnsi"/>
          <w:color w:val="000000"/>
        </w:rPr>
        <w:t xml:space="preserve">nominations from the membership are considered by the Church Council which then presents a list for election by the membership. </w:t>
      </w:r>
      <w:r w:rsidR="00FC6367">
        <w:rPr>
          <w:rFonts w:asciiTheme="minorHAnsi" w:hAnsiTheme="minorHAnsi" w:cstheme="minorHAnsi"/>
          <w:color w:val="000000"/>
        </w:rPr>
        <w:t>For others,</w:t>
      </w:r>
      <w:r w:rsidR="00A04076">
        <w:rPr>
          <w:rFonts w:asciiTheme="minorHAnsi" w:hAnsiTheme="minorHAnsi" w:cstheme="minorHAnsi"/>
          <w:color w:val="000000"/>
        </w:rPr>
        <w:t xml:space="preserve"> the Pastor begins the process by submitting names for consideration by the Church Council which then issues recommendations for voting or </w:t>
      </w:r>
      <w:r w:rsidR="00A04076">
        <w:rPr>
          <w:rFonts w:asciiTheme="minorHAnsi" w:hAnsiTheme="minorHAnsi" w:cstheme="minorHAnsi"/>
          <w:color w:val="000000"/>
        </w:rPr>
        <w:lastRenderedPageBreak/>
        <w:t xml:space="preserve">ratification by the membership. </w:t>
      </w:r>
      <w:r w:rsidR="00F04013">
        <w:rPr>
          <w:rFonts w:asciiTheme="minorHAnsi" w:hAnsiTheme="minorHAnsi" w:cstheme="minorHAnsi"/>
          <w:color w:val="000000"/>
        </w:rPr>
        <w:t xml:space="preserve">Another variant sees </w:t>
      </w:r>
      <w:r w:rsidR="00E55EA8">
        <w:rPr>
          <w:rFonts w:asciiTheme="minorHAnsi" w:hAnsiTheme="minorHAnsi" w:cstheme="minorHAnsi"/>
          <w:color w:val="000000"/>
        </w:rPr>
        <w:t>D</w:t>
      </w:r>
      <w:r w:rsidR="00F04013">
        <w:rPr>
          <w:rFonts w:asciiTheme="minorHAnsi" w:hAnsiTheme="minorHAnsi" w:cstheme="minorHAnsi"/>
          <w:color w:val="000000"/>
        </w:rPr>
        <w:t>eacons nominated by the Pastor and ratified by the membership.</w:t>
      </w:r>
    </w:p>
    <w:p w14:paraId="13085843" w14:textId="77777777" w:rsidR="00F04013" w:rsidRPr="007C4248" w:rsidRDefault="00F04013" w:rsidP="00F04013">
      <w:pPr>
        <w:pStyle w:val="NormalWeb"/>
        <w:spacing w:before="0" w:beforeAutospacing="0" w:after="150" w:afterAutospacing="0" w:line="360" w:lineRule="atLeast"/>
        <w:jc w:val="both"/>
        <w:rPr>
          <w:rFonts w:asciiTheme="minorHAnsi" w:hAnsiTheme="minorHAnsi" w:cstheme="minorHAnsi"/>
        </w:rPr>
      </w:pPr>
      <w:r w:rsidRPr="007C4248">
        <w:rPr>
          <w:rFonts w:asciiTheme="minorHAnsi" w:hAnsiTheme="minorHAnsi" w:cstheme="minorHAnsi"/>
        </w:rPr>
        <w:t>Given the autonomy of the churches which comprise the JBU family, the diversity in practice is to be expected. However, if t</w:t>
      </w:r>
      <w:r w:rsidR="000B623B" w:rsidRPr="007C4248">
        <w:rPr>
          <w:rFonts w:asciiTheme="minorHAnsi" w:hAnsiTheme="minorHAnsi" w:cstheme="minorHAnsi"/>
        </w:rPr>
        <w:t>he Early Church’s selection of “T</w:t>
      </w:r>
      <w:r w:rsidRPr="007C4248">
        <w:rPr>
          <w:rFonts w:asciiTheme="minorHAnsi" w:hAnsiTheme="minorHAnsi" w:cstheme="minorHAnsi"/>
        </w:rPr>
        <w:t>he Seven</w:t>
      </w:r>
      <w:r w:rsidR="000B623B" w:rsidRPr="007C4248">
        <w:rPr>
          <w:rFonts w:asciiTheme="minorHAnsi" w:hAnsiTheme="minorHAnsi" w:cstheme="minorHAnsi"/>
        </w:rPr>
        <w:t>”</w:t>
      </w:r>
      <w:r w:rsidRPr="007C4248">
        <w:rPr>
          <w:rFonts w:asciiTheme="minorHAnsi" w:hAnsiTheme="minorHAnsi" w:cstheme="minorHAnsi"/>
        </w:rPr>
        <w:t xml:space="preserve"> is accepted as a guide for the election of leaders in today’s Church, how do these methods compare with that guide?  A closer look at that guide shows that</w:t>
      </w:r>
      <w:r w:rsidRPr="007C4248">
        <w:rPr>
          <w:rStyle w:val="FootnoteReference"/>
          <w:rFonts w:asciiTheme="minorHAnsi" w:hAnsiTheme="minorHAnsi" w:cstheme="minorHAnsi"/>
        </w:rPr>
        <w:footnoteReference w:id="14"/>
      </w:r>
      <w:r w:rsidRPr="007C4248">
        <w:rPr>
          <w:rFonts w:asciiTheme="minorHAnsi" w:hAnsiTheme="minorHAnsi" w:cstheme="minorHAnsi"/>
        </w:rPr>
        <w:t>:</w:t>
      </w:r>
    </w:p>
    <w:p w14:paraId="422EBDC2" w14:textId="77777777" w:rsidR="00F04013" w:rsidRPr="007C4248" w:rsidRDefault="003B1903" w:rsidP="00F04013">
      <w:pPr>
        <w:pStyle w:val="NormalWeb"/>
        <w:numPr>
          <w:ilvl w:val="0"/>
          <w:numId w:val="7"/>
        </w:numPr>
        <w:spacing w:before="0" w:beforeAutospacing="0" w:after="150" w:afterAutospacing="0" w:line="360" w:lineRule="atLeast"/>
        <w:jc w:val="both"/>
        <w:rPr>
          <w:rFonts w:asciiTheme="minorHAnsi" w:hAnsiTheme="minorHAnsi" w:cstheme="minorHAnsi"/>
        </w:rPr>
      </w:pPr>
      <w:r w:rsidRPr="007C4248">
        <w:rPr>
          <w:rFonts w:asciiTheme="minorHAnsi" w:hAnsiTheme="minorHAnsi" w:cstheme="minorHAnsi"/>
        </w:rPr>
        <w:t>t</w:t>
      </w:r>
      <w:r w:rsidR="00F04013" w:rsidRPr="007C4248">
        <w:rPr>
          <w:rFonts w:asciiTheme="minorHAnsi" w:hAnsiTheme="minorHAnsi" w:cstheme="minorHAnsi"/>
        </w:rPr>
        <w:t>he Apostles called the entire membership together</w:t>
      </w:r>
      <w:r w:rsidRPr="007C4248">
        <w:rPr>
          <w:rFonts w:asciiTheme="minorHAnsi" w:hAnsiTheme="minorHAnsi" w:cstheme="minorHAnsi"/>
        </w:rPr>
        <w:t>;</w:t>
      </w:r>
    </w:p>
    <w:p w14:paraId="163296E4" w14:textId="77777777" w:rsidR="00F04013" w:rsidRPr="007C4248" w:rsidRDefault="003B1903" w:rsidP="00F04013">
      <w:pPr>
        <w:pStyle w:val="NormalWeb"/>
        <w:numPr>
          <w:ilvl w:val="0"/>
          <w:numId w:val="7"/>
        </w:numPr>
        <w:spacing w:before="0" w:beforeAutospacing="0" w:after="150" w:afterAutospacing="0" w:line="360" w:lineRule="atLeast"/>
        <w:jc w:val="both"/>
        <w:rPr>
          <w:rFonts w:asciiTheme="minorHAnsi" w:hAnsiTheme="minorHAnsi" w:cstheme="minorHAnsi"/>
        </w:rPr>
      </w:pPr>
      <w:r w:rsidRPr="007C4248">
        <w:rPr>
          <w:rFonts w:asciiTheme="minorHAnsi" w:hAnsiTheme="minorHAnsi" w:cstheme="minorHAnsi"/>
        </w:rPr>
        <w:t>th</w:t>
      </w:r>
      <w:r w:rsidR="00F04013" w:rsidRPr="007C4248">
        <w:rPr>
          <w:rFonts w:asciiTheme="minorHAnsi" w:hAnsiTheme="minorHAnsi" w:cstheme="minorHAnsi"/>
        </w:rPr>
        <w:t>ey stipulated the number of persons to be selected</w:t>
      </w:r>
      <w:r w:rsidRPr="007C4248">
        <w:rPr>
          <w:rFonts w:asciiTheme="minorHAnsi" w:hAnsiTheme="minorHAnsi" w:cstheme="minorHAnsi"/>
        </w:rPr>
        <w:t>;</w:t>
      </w:r>
    </w:p>
    <w:p w14:paraId="2DD37362" w14:textId="77777777" w:rsidR="00F04013" w:rsidRPr="007C4248" w:rsidRDefault="003B1903" w:rsidP="00F04013">
      <w:pPr>
        <w:pStyle w:val="NormalWeb"/>
        <w:numPr>
          <w:ilvl w:val="0"/>
          <w:numId w:val="7"/>
        </w:numPr>
        <w:spacing w:before="0" w:beforeAutospacing="0" w:after="150" w:afterAutospacing="0" w:line="360" w:lineRule="atLeast"/>
        <w:jc w:val="both"/>
        <w:rPr>
          <w:rFonts w:asciiTheme="minorHAnsi" w:hAnsiTheme="minorHAnsi" w:cstheme="minorHAnsi"/>
        </w:rPr>
      </w:pPr>
      <w:r w:rsidRPr="007C4248">
        <w:rPr>
          <w:rFonts w:asciiTheme="minorHAnsi" w:hAnsiTheme="minorHAnsi" w:cstheme="minorHAnsi"/>
        </w:rPr>
        <w:t>t</w:t>
      </w:r>
      <w:r w:rsidR="00F04013" w:rsidRPr="007C4248">
        <w:rPr>
          <w:rFonts w:asciiTheme="minorHAnsi" w:hAnsiTheme="minorHAnsi" w:cstheme="minorHAnsi"/>
        </w:rPr>
        <w:t>hey also stipulated the criteria to be used in the selection</w:t>
      </w:r>
      <w:r w:rsidRPr="007C4248">
        <w:rPr>
          <w:rFonts w:asciiTheme="minorHAnsi" w:hAnsiTheme="minorHAnsi" w:cstheme="minorHAnsi"/>
        </w:rPr>
        <w:t>;</w:t>
      </w:r>
    </w:p>
    <w:p w14:paraId="23FE462D" w14:textId="77777777" w:rsidR="00F04013" w:rsidRPr="007C4248" w:rsidRDefault="003B1903" w:rsidP="00F04013">
      <w:pPr>
        <w:pStyle w:val="NormalWeb"/>
        <w:numPr>
          <w:ilvl w:val="0"/>
          <w:numId w:val="7"/>
        </w:numPr>
        <w:spacing w:before="0" w:beforeAutospacing="0" w:after="150" w:afterAutospacing="0" w:line="360" w:lineRule="atLeast"/>
        <w:jc w:val="both"/>
        <w:rPr>
          <w:rFonts w:asciiTheme="minorHAnsi" w:hAnsiTheme="minorHAnsi" w:cstheme="minorHAnsi"/>
        </w:rPr>
      </w:pPr>
      <w:r w:rsidRPr="007C4248">
        <w:rPr>
          <w:rFonts w:asciiTheme="minorHAnsi" w:hAnsiTheme="minorHAnsi" w:cstheme="minorHAnsi"/>
        </w:rPr>
        <w:t>t</w:t>
      </w:r>
      <w:r w:rsidR="000B623B" w:rsidRPr="007C4248">
        <w:rPr>
          <w:rFonts w:asciiTheme="minorHAnsi" w:hAnsiTheme="minorHAnsi" w:cstheme="minorHAnsi"/>
        </w:rPr>
        <w:t>he membership chose “T</w:t>
      </w:r>
      <w:r w:rsidR="00F04013" w:rsidRPr="007C4248">
        <w:rPr>
          <w:rFonts w:asciiTheme="minorHAnsi" w:hAnsiTheme="minorHAnsi" w:cstheme="minorHAnsi"/>
        </w:rPr>
        <w:t>he Seven</w:t>
      </w:r>
      <w:r w:rsidR="000B623B" w:rsidRPr="007C4248">
        <w:rPr>
          <w:rFonts w:asciiTheme="minorHAnsi" w:hAnsiTheme="minorHAnsi" w:cstheme="minorHAnsi"/>
        </w:rPr>
        <w:t>”</w:t>
      </w:r>
      <w:r w:rsidR="00F04013" w:rsidRPr="007C4248">
        <w:rPr>
          <w:rFonts w:asciiTheme="minorHAnsi" w:hAnsiTheme="minorHAnsi" w:cstheme="minorHAnsi"/>
        </w:rPr>
        <w:t xml:space="preserve"> and presented them to the Apostles</w:t>
      </w:r>
      <w:r w:rsidRPr="007C4248">
        <w:rPr>
          <w:rFonts w:asciiTheme="minorHAnsi" w:hAnsiTheme="minorHAnsi" w:cstheme="minorHAnsi"/>
        </w:rPr>
        <w:t>;</w:t>
      </w:r>
    </w:p>
    <w:p w14:paraId="6CD70270" w14:textId="77777777" w:rsidR="00F04013" w:rsidRPr="007C4248" w:rsidRDefault="003B1903" w:rsidP="00F04013">
      <w:pPr>
        <w:pStyle w:val="NormalWeb"/>
        <w:numPr>
          <w:ilvl w:val="0"/>
          <w:numId w:val="7"/>
        </w:numPr>
        <w:spacing w:before="0" w:beforeAutospacing="0" w:after="150" w:afterAutospacing="0" w:line="360" w:lineRule="atLeast"/>
        <w:jc w:val="both"/>
        <w:rPr>
          <w:rFonts w:asciiTheme="minorHAnsi" w:hAnsiTheme="minorHAnsi" w:cstheme="minorHAnsi"/>
        </w:rPr>
      </w:pPr>
      <w:proofErr w:type="gramStart"/>
      <w:r w:rsidRPr="007C4248">
        <w:rPr>
          <w:rFonts w:asciiTheme="minorHAnsi" w:hAnsiTheme="minorHAnsi" w:cstheme="minorHAnsi"/>
        </w:rPr>
        <w:t>t</w:t>
      </w:r>
      <w:r w:rsidR="000B623B" w:rsidRPr="007C4248">
        <w:rPr>
          <w:rFonts w:asciiTheme="minorHAnsi" w:hAnsiTheme="minorHAnsi" w:cstheme="minorHAnsi"/>
        </w:rPr>
        <w:t>he</w:t>
      </w:r>
      <w:proofErr w:type="gramEnd"/>
      <w:r w:rsidR="000B623B" w:rsidRPr="007C4248">
        <w:rPr>
          <w:rFonts w:asciiTheme="minorHAnsi" w:hAnsiTheme="minorHAnsi" w:cstheme="minorHAnsi"/>
        </w:rPr>
        <w:t xml:space="preserve"> Apostles then prayed for “T</w:t>
      </w:r>
      <w:r w:rsidR="00F04013" w:rsidRPr="007C4248">
        <w:rPr>
          <w:rFonts w:asciiTheme="minorHAnsi" w:hAnsiTheme="minorHAnsi" w:cstheme="minorHAnsi"/>
        </w:rPr>
        <w:t>he Seven</w:t>
      </w:r>
      <w:r w:rsidR="000B623B" w:rsidRPr="007C4248">
        <w:rPr>
          <w:rFonts w:asciiTheme="minorHAnsi" w:hAnsiTheme="minorHAnsi" w:cstheme="minorHAnsi"/>
        </w:rPr>
        <w:t>”</w:t>
      </w:r>
      <w:r w:rsidR="00F04013" w:rsidRPr="007C4248">
        <w:rPr>
          <w:rFonts w:asciiTheme="minorHAnsi" w:hAnsiTheme="minorHAnsi" w:cstheme="minorHAnsi"/>
        </w:rPr>
        <w:t xml:space="preserve"> and laid hands on them (commissioned them for service).</w:t>
      </w:r>
    </w:p>
    <w:p w14:paraId="6A54CD8B" w14:textId="77777777" w:rsidR="00D842A5" w:rsidRDefault="0057319D" w:rsidP="0057319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Nigel G. Wright puts it this way: </w:t>
      </w:r>
    </w:p>
    <w:p w14:paraId="0F857794" w14:textId="63D7D6B5" w:rsidR="0057319D" w:rsidRPr="00973EF8" w:rsidRDefault="0057319D" w:rsidP="00D842A5">
      <w:pPr>
        <w:pStyle w:val="NoSpacing"/>
        <w:ind w:left="540"/>
        <w:jc w:val="both"/>
        <w:rPr>
          <w:rFonts w:ascii="Times New Roman" w:hAnsi="Times New Roman" w:cs="Times New Roman"/>
          <w:sz w:val="24"/>
          <w:szCs w:val="24"/>
        </w:rPr>
      </w:pPr>
      <w:r>
        <w:rPr>
          <w:rFonts w:ascii="Times New Roman" w:hAnsi="Times New Roman" w:cs="Times New Roman"/>
          <w:sz w:val="24"/>
          <w:szCs w:val="24"/>
        </w:rPr>
        <w:t>“</w:t>
      </w:r>
      <w:r w:rsidRPr="00EB01A8">
        <w:rPr>
          <w:rFonts w:ascii="Times New Roman" w:hAnsi="Times New Roman" w:cs="Times New Roman"/>
          <w:i/>
          <w:sz w:val="24"/>
          <w:szCs w:val="24"/>
        </w:rPr>
        <w:t>The criteria for making the choice were determined by the apostles but the actual selection was made by the church. How exactly this was done is not recorded. We do know that the apostles left the decision to the church, who confirmed and worked with it once it was made and that as a consequence the church increased all the more”</w:t>
      </w:r>
      <w:r>
        <w:rPr>
          <w:rFonts w:ascii="Times New Roman" w:hAnsi="Times New Roman" w:cs="Times New Roman"/>
          <w:sz w:val="24"/>
          <w:szCs w:val="24"/>
        </w:rPr>
        <w:t xml:space="preserve">  He states further that :</w:t>
      </w:r>
      <w:r w:rsidRPr="00176E24">
        <w:rPr>
          <w:rFonts w:ascii="Times New Roman" w:hAnsi="Times New Roman" w:cs="Times New Roman"/>
          <w:i/>
          <w:sz w:val="24"/>
          <w:szCs w:val="24"/>
        </w:rPr>
        <w:t xml:space="preserve"> “This is an example of congregational decision making in relation to the crucial matter</w:t>
      </w:r>
      <w:r>
        <w:rPr>
          <w:rFonts w:ascii="Times New Roman" w:hAnsi="Times New Roman" w:cs="Times New Roman"/>
          <w:i/>
          <w:sz w:val="24"/>
          <w:szCs w:val="24"/>
        </w:rPr>
        <w:t xml:space="preserve"> </w:t>
      </w:r>
      <w:r w:rsidRPr="00176E24">
        <w:rPr>
          <w:rFonts w:ascii="Times New Roman" w:hAnsi="Times New Roman" w:cs="Times New Roman"/>
          <w:i/>
          <w:sz w:val="24"/>
          <w:szCs w:val="24"/>
        </w:rPr>
        <w:t>of appointing leaders. The situation was delicate because of the potential divisions, but the decision was wise. Those chosen were all Greek-speaking and would command confidence from the part of the church which felt neglected”</w:t>
      </w:r>
      <w:r>
        <w:rPr>
          <w:rStyle w:val="FootnoteReference"/>
          <w:rFonts w:ascii="Times New Roman" w:hAnsi="Times New Roman" w:cs="Times New Roman"/>
          <w:i/>
          <w:sz w:val="24"/>
          <w:szCs w:val="24"/>
        </w:rPr>
        <w:footnoteReference w:id="15"/>
      </w:r>
      <w:r w:rsidRPr="00176E24">
        <w:rPr>
          <w:rFonts w:ascii="Times New Roman" w:hAnsi="Times New Roman" w:cs="Times New Roman"/>
          <w:i/>
          <w:sz w:val="24"/>
          <w:szCs w:val="24"/>
        </w:rPr>
        <w:t xml:space="preserve"> </w:t>
      </w:r>
    </w:p>
    <w:p w14:paraId="0E492A08" w14:textId="77777777" w:rsidR="0057319D" w:rsidRDefault="0057319D" w:rsidP="0057319D">
      <w:pPr>
        <w:pStyle w:val="NoSpacing"/>
        <w:ind w:left="720"/>
        <w:jc w:val="both"/>
        <w:rPr>
          <w:rFonts w:ascii="Times New Roman" w:hAnsi="Times New Roman" w:cs="Times New Roman"/>
          <w:sz w:val="24"/>
          <w:szCs w:val="24"/>
        </w:rPr>
      </w:pPr>
    </w:p>
    <w:p w14:paraId="27DE3067" w14:textId="2A166686" w:rsidR="00F04013" w:rsidRDefault="00F04013" w:rsidP="00F04013">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Patterned from this example, it is essential that the membership be involved in the selection process.  This helps foster greater support for and un</w:t>
      </w:r>
      <w:r w:rsidR="005B464B">
        <w:rPr>
          <w:rFonts w:asciiTheme="minorHAnsi" w:hAnsiTheme="minorHAnsi" w:cstheme="minorHAnsi"/>
          <w:color w:val="000000"/>
        </w:rPr>
        <w:t>derstanding of the ministry of D</w:t>
      </w:r>
      <w:r>
        <w:rPr>
          <w:rFonts w:asciiTheme="minorHAnsi" w:hAnsiTheme="minorHAnsi" w:cstheme="minorHAnsi"/>
          <w:color w:val="000000"/>
        </w:rPr>
        <w:t>eacons. However, the point must be made that the selection process is not a popularity contest. The mem</w:t>
      </w:r>
      <w:r w:rsidR="005B464B">
        <w:rPr>
          <w:rFonts w:asciiTheme="minorHAnsi" w:hAnsiTheme="minorHAnsi" w:cstheme="minorHAnsi"/>
          <w:color w:val="000000"/>
        </w:rPr>
        <w:t xml:space="preserve">bership must spend time in </w:t>
      </w:r>
      <w:r>
        <w:rPr>
          <w:rFonts w:asciiTheme="minorHAnsi" w:hAnsiTheme="minorHAnsi" w:cstheme="minorHAnsi"/>
          <w:color w:val="000000"/>
        </w:rPr>
        <w:t xml:space="preserve">both corporate and individual prayer for God’s </w:t>
      </w:r>
      <w:r w:rsidR="005B464B" w:rsidRPr="00D842A5">
        <w:rPr>
          <w:rFonts w:asciiTheme="minorHAnsi" w:hAnsiTheme="minorHAnsi" w:cstheme="minorHAnsi"/>
        </w:rPr>
        <w:t>guidance</w:t>
      </w:r>
      <w:r w:rsidR="00C13812">
        <w:rPr>
          <w:rFonts w:asciiTheme="minorHAnsi" w:hAnsiTheme="minorHAnsi" w:cstheme="minorHAnsi"/>
          <w:color w:val="FF0000"/>
        </w:rPr>
        <w:t xml:space="preserve"> </w:t>
      </w:r>
      <w:r>
        <w:rPr>
          <w:rFonts w:asciiTheme="minorHAnsi" w:hAnsiTheme="minorHAnsi" w:cstheme="minorHAnsi"/>
          <w:color w:val="000000"/>
        </w:rPr>
        <w:t>so that the choices made accord with His will.</w:t>
      </w:r>
    </w:p>
    <w:p w14:paraId="11F39B70" w14:textId="77777777" w:rsidR="00F75202" w:rsidRDefault="00F04013" w:rsidP="005426CF">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The Pastor has a unique role in the process. His/her gift of discernment (assumed) and the probability that he/she might be privy to confidential information</w:t>
      </w:r>
      <w:r w:rsidR="005B464B" w:rsidRPr="00D842A5">
        <w:rPr>
          <w:rFonts w:asciiTheme="minorHAnsi" w:hAnsiTheme="minorHAnsi" w:cstheme="minorHAnsi"/>
        </w:rPr>
        <w:t xml:space="preserve"> may</w:t>
      </w:r>
      <w:r w:rsidRPr="00D842A5">
        <w:rPr>
          <w:rFonts w:asciiTheme="minorHAnsi" w:hAnsiTheme="minorHAnsi" w:cstheme="minorHAnsi"/>
        </w:rPr>
        <w:t xml:space="preserve"> </w:t>
      </w:r>
      <w:r>
        <w:rPr>
          <w:rFonts w:asciiTheme="minorHAnsi" w:hAnsiTheme="minorHAnsi" w:cstheme="minorHAnsi"/>
          <w:color w:val="000000"/>
        </w:rPr>
        <w:t>provide a significant perspective for verifying whether candidates are ready to assume the office. He/she must be alert to the prompting of the Holy Spirit, bearing in mind especially His work in calling persons into Christian service (</w:t>
      </w:r>
      <w:r w:rsidR="005426CF">
        <w:rPr>
          <w:rFonts w:asciiTheme="minorHAnsi" w:hAnsiTheme="minorHAnsi" w:cstheme="minorHAnsi"/>
          <w:color w:val="000000"/>
        </w:rPr>
        <w:t xml:space="preserve">for example </w:t>
      </w:r>
      <w:r>
        <w:rPr>
          <w:rFonts w:asciiTheme="minorHAnsi" w:hAnsiTheme="minorHAnsi" w:cstheme="minorHAnsi"/>
          <w:color w:val="000000"/>
        </w:rPr>
        <w:t>Acts</w:t>
      </w:r>
      <w:r w:rsidR="00E25136">
        <w:rPr>
          <w:rFonts w:asciiTheme="minorHAnsi" w:hAnsiTheme="minorHAnsi" w:cstheme="minorHAnsi"/>
          <w:color w:val="000000"/>
        </w:rPr>
        <w:t xml:space="preserve"> 13:2</w:t>
      </w:r>
      <w:r w:rsidR="00080E11">
        <w:rPr>
          <w:rFonts w:asciiTheme="minorHAnsi" w:hAnsiTheme="minorHAnsi" w:cstheme="minorHAnsi"/>
          <w:color w:val="000000"/>
        </w:rPr>
        <w:t>-</w:t>
      </w:r>
      <w:r w:rsidR="005426CF">
        <w:rPr>
          <w:rFonts w:asciiTheme="minorHAnsi" w:hAnsiTheme="minorHAnsi" w:cstheme="minorHAnsi"/>
          <w:color w:val="000000"/>
        </w:rPr>
        <w:t xml:space="preserve"> </w:t>
      </w:r>
      <w:r w:rsidR="00F75202">
        <w:rPr>
          <w:rFonts w:asciiTheme="minorHAnsi" w:hAnsiTheme="minorHAnsi" w:cstheme="minorHAnsi"/>
          <w:color w:val="000000"/>
        </w:rPr>
        <w:t>the Holy Spirit’s designation of Paul and Barnabas</w:t>
      </w:r>
      <w:r w:rsidR="005426CF">
        <w:rPr>
          <w:rFonts w:asciiTheme="minorHAnsi" w:hAnsiTheme="minorHAnsi" w:cstheme="minorHAnsi"/>
          <w:color w:val="000000"/>
        </w:rPr>
        <w:t>)</w:t>
      </w:r>
      <w:r w:rsidR="00D01C33">
        <w:rPr>
          <w:rFonts w:asciiTheme="minorHAnsi" w:hAnsiTheme="minorHAnsi" w:cstheme="minorHAnsi"/>
          <w:color w:val="000000"/>
        </w:rPr>
        <w:t>. Also to be borne in mind are</w:t>
      </w:r>
      <w:r w:rsidR="005426CF">
        <w:rPr>
          <w:rFonts w:asciiTheme="minorHAnsi" w:hAnsiTheme="minorHAnsi" w:cstheme="minorHAnsi"/>
          <w:color w:val="000000"/>
        </w:rPr>
        <w:t xml:space="preserve"> </w:t>
      </w:r>
      <w:r w:rsidR="00D01C33">
        <w:rPr>
          <w:rFonts w:asciiTheme="minorHAnsi" w:hAnsiTheme="minorHAnsi" w:cstheme="minorHAnsi"/>
          <w:color w:val="000000"/>
        </w:rPr>
        <w:t>his/her responsibility to care for the flock (</w:t>
      </w:r>
      <w:r w:rsidR="00FF3A7B">
        <w:rPr>
          <w:rFonts w:asciiTheme="minorHAnsi" w:hAnsiTheme="minorHAnsi" w:cstheme="minorHAnsi"/>
          <w:color w:val="000000"/>
        </w:rPr>
        <w:t>Acts 20</w:t>
      </w:r>
      <w:r w:rsidR="00F75202">
        <w:rPr>
          <w:rFonts w:asciiTheme="minorHAnsi" w:hAnsiTheme="minorHAnsi" w:cstheme="minorHAnsi"/>
          <w:color w:val="000000"/>
        </w:rPr>
        <w:t>: 28</w:t>
      </w:r>
      <w:r w:rsidR="00080E11">
        <w:rPr>
          <w:rFonts w:asciiTheme="minorHAnsi" w:hAnsiTheme="minorHAnsi" w:cstheme="minorHAnsi"/>
          <w:color w:val="000000"/>
        </w:rPr>
        <w:t>)</w:t>
      </w:r>
      <w:r w:rsidR="00F75202">
        <w:rPr>
          <w:rFonts w:asciiTheme="minorHAnsi" w:hAnsiTheme="minorHAnsi" w:cstheme="minorHAnsi"/>
          <w:color w:val="000000"/>
        </w:rPr>
        <w:t xml:space="preserve"> and </w:t>
      </w:r>
      <w:r w:rsidR="00080E11">
        <w:rPr>
          <w:rFonts w:asciiTheme="minorHAnsi" w:hAnsiTheme="minorHAnsi" w:cstheme="minorHAnsi"/>
          <w:color w:val="000000"/>
        </w:rPr>
        <w:t xml:space="preserve">the importance of </w:t>
      </w:r>
      <w:r w:rsidR="00F75202">
        <w:rPr>
          <w:rFonts w:asciiTheme="minorHAnsi" w:hAnsiTheme="minorHAnsi" w:cstheme="minorHAnsi"/>
          <w:color w:val="000000"/>
        </w:rPr>
        <w:t>employing the Holy Spirit’s gifting for the edification of the church</w:t>
      </w:r>
      <w:r w:rsidR="00080E11">
        <w:rPr>
          <w:rFonts w:asciiTheme="minorHAnsi" w:hAnsiTheme="minorHAnsi" w:cstheme="minorHAnsi"/>
          <w:color w:val="000000"/>
        </w:rPr>
        <w:t xml:space="preserve"> (Ephesians 4: 11</w:t>
      </w:r>
      <w:r w:rsidR="00F75202">
        <w:rPr>
          <w:rFonts w:asciiTheme="minorHAnsi" w:hAnsiTheme="minorHAnsi" w:cstheme="minorHAnsi"/>
          <w:color w:val="000000"/>
        </w:rPr>
        <w:t xml:space="preserve">).  He/she also has the liberty to strategically interview candidates to </w:t>
      </w:r>
      <w:r w:rsidR="00F75202">
        <w:rPr>
          <w:rFonts w:asciiTheme="minorHAnsi" w:hAnsiTheme="minorHAnsi" w:cstheme="minorHAnsi"/>
          <w:color w:val="000000"/>
        </w:rPr>
        <w:lastRenderedPageBreak/>
        <w:t xml:space="preserve">test their readiness and willingness to serve, before the membership is asked to elect the </w:t>
      </w:r>
      <w:r w:rsidR="00A46458">
        <w:rPr>
          <w:rFonts w:asciiTheme="minorHAnsi" w:hAnsiTheme="minorHAnsi" w:cstheme="minorHAnsi"/>
          <w:color w:val="000000"/>
        </w:rPr>
        <w:t>D</w:t>
      </w:r>
      <w:r w:rsidR="00F75202">
        <w:rPr>
          <w:rFonts w:asciiTheme="minorHAnsi" w:hAnsiTheme="minorHAnsi" w:cstheme="minorHAnsi"/>
          <w:color w:val="000000"/>
        </w:rPr>
        <w:t>eacons. Nonetheless, the Pastor should resist the temptation to simply present a list to the membership for their ratification.</w:t>
      </w:r>
    </w:p>
    <w:p w14:paraId="6EBC1B35" w14:textId="77777777" w:rsidR="00F75202" w:rsidRDefault="00F75202" w:rsidP="00973EF8">
      <w:pPr>
        <w:pStyle w:val="NormalWeb"/>
        <w:spacing w:before="0" w:beforeAutospacing="0" w:after="150" w:afterAutospacing="0" w:line="360" w:lineRule="atLeast"/>
        <w:ind w:left="90"/>
        <w:jc w:val="both"/>
        <w:rPr>
          <w:rFonts w:asciiTheme="minorHAnsi" w:hAnsiTheme="minorHAnsi" w:cstheme="minorHAnsi"/>
          <w:color w:val="000000"/>
        </w:rPr>
      </w:pPr>
      <w:r>
        <w:rPr>
          <w:rFonts w:asciiTheme="minorHAnsi" w:hAnsiTheme="minorHAnsi" w:cstheme="minorHAnsi"/>
          <w:color w:val="000000"/>
        </w:rPr>
        <w:t xml:space="preserve">When </w:t>
      </w:r>
      <w:r w:rsidR="00A46458">
        <w:rPr>
          <w:rFonts w:asciiTheme="minorHAnsi" w:hAnsiTheme="minorHAnsi" w:cstheme="minorHAnsi"/>
          <w:color w:val="000000"/>
        </w:rPr>
        <w:t>D</w:t>
      </w:r>
      <w:r>
        <w:rPr>
          <w:rFonts w:asciiTheme="minorHAnsi" w:hAnsiTheme="minorHAnsi" w:cstheme="minorHAnsi"/>
          <w:color w:val="000000"/>
        </w:rPr>
        <w:t xml:space="preserve">eacons are to be elected, it is the Pastor who normally advises the membership of the need for additional </w:t>
      </w:r>
      <w:r w:rsidR="00A46458">
        <w:rPr>
          <w:rFonts w:asciiTheme="minorHAnsi" w:hAnsiTheme="minorHAnsi" w:cstheme="minorHAnsi"/>
          <w:color w:val="000000"/>
        </w:rPr>
        <w:t>D</w:t>
      </w:r>
      <w:r w:rsidR="00F7161E">
        <w:rPr>
          <w:rFonts w:asciiTheme="minorHAnsi" w:hAnsiTheme="minorHAnsi" w:cstheme="minorHAnsi"/>
          <w:color w:val="000000"/>
        </w:rPr>
        <w:t xml:space="preserve">eacons, or for </w:t>
      </w:r>
      <w:r>
        <w:rPr>
          <w:rFonts w:asciiTheme="minorHAnsi" w:hAnsiTheme="minorHAnsi" w:cstheme="minorHAnsi"/>
          <w:color w:val="000000"/>
        </w:rPr>
        <w:t xml:space="preserve">filling vacancies created by whatever means. This is usually discussed either in meetings with existing </w:t>
      </w:r>
      <w:r w:rsidR="00A46458">
        <w:rPr>
          <w:rFonts w:asciiTheme="minorHAnsi" w:hAnsiTheme="minorHAnsi" w:cstheme="minorHAnsi"/>
          <w:color w:val="000000"/>
        </w:rPr>
        <w:t>D</w:t>
      </w:r>
      <w:r>
        <w:rPr>
          <w:rFonts w:asciiTheme="minorHAnsi" w:hAnsiTheme="minorHAnsi" w:cstheme="minorHAnsi"/>
          <w:color w:val="000000"/>
        </w:rPr>
        <w:t xml:space="preserve">eacons or in the Church Council. Ideally, the Pastor explains to the membership the reasons for the election, as well as the criteria used for the nomination of candidates. Though not always done, the Pastor should ensure that the membership understands what is expected of the </w:t>
      </w:r>
      <w:r w:rsidR="00A46458">
        <w:rPr>
          <w:rFonts w:asciiTheme="minorHAnsi" w:hAnsiTheme="minorHAnsi" w:cstheme="minorHAnsi"/>
          <w:color w:val="000000"/>
        </w:rPr>
        <w:t>D</w:t>
      </w:r>
      <w:r>
        <w:rPr>
          <w:rFonts w:asciiTheme="minorHAnsi" w:hAnsiTheme="minorHAnsi" w:cstheme="minorHAnsi"/>
          <w:color w:val="000000"/>
        </w:rPr>
        <w:t>eacons (spiritual), their role in carrying out the vision for the church (functional) and their linkages within the church (relational). Both the Pastor and the membership should remember the warning issued by Paul in 1 Timothy 5: 22, against hastily “laying hands” on anyone being considered for service.</w:t>
      </w:r>
    </w:p>
    <w:p w14:paraId="416CB930" w14:textId="72D2C67D" w:rsidR="00F75202" w:rsidRDefault="00F75202" w:rsidP="00973EF8">
      <w:pPr>
        <w:pStyle w:val="NormalWeb"/>
        <w:spacing w:before="0" w:beforeAutospacing="0" w:after="150" w:afterAutospacing="0" w:line="360" w:lineRule="atLeast"/>
        <w:ind w:left="90"/>
        <w:jc w:val="both"/>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b/>
          <w:color w:val="000000"/>
        </w:rPr>
        <w:t xml:space="preserve">Guide </w:t>
      </w:r>
      <w:r>
        <w:rPr>
          <w:rFonts w:asciiTheme="minorHAnsi" w:hAnsiTheme="minorHAnsi" w:cstheme="minorHAnsi"/>
          <w:color w:val="000000"/>
        </w:rPr>
        <w:t xml:space="preserve">states that </w:t>
      </w:r>
      <w:r w:rsidR="00A46458">
        <w:rPr>
          <w:rFonts w:asciiTheme="minorHAnsi" w:hAnsiTheme="minorHAnsi" w:cstheme="minorHAnsi"/>
          <w:color w:val="000000"/>
        </w:rPr>
        <w:t>D</w:t>
      </w:r>
      <w:r>
        <w:rPr>
          <w:rFonts w:asciiTheme="minorHAnsi" w:hAnsiTheme="minorHAnsi" w:cstheme="minorHAnsi"/>
          <w:color w:val="000000"/>
        </w:rPr>
        <w:t xml:space="preserve">eacons are ordained after their election, but </w:t>
      </w:r>
      <w:r w:rsidR="00A46458">
        <w:rPr>
          <w:rFonts w:asciiTheme="minorHAnsi" w:hAnsiTheme="minorHAnsi" w:cstheme="minorHAnsi"/>
          <w:color w:val="000000"/>
        </w:rPr>
        <w:t>there are variations from this</w:t>
      </w:r>
      <w:r>
        <w:rPr>
          <w:rFonts w:asciiTheme="minorHAnsi" w:hAnsiTheme="minorHAnsi" w:cstheme="minorHAnsi"/>
          <w:color w:val="000000"/>
        </w:rPr>
        <w:t xml:space="preserve"> within the JBU churches and circuits</w:t>
      </w:r>
      <w:r w:rsidR="00C13812">
        <w:rPr>
          <w:rFonts w:asciiTheme="minorHAnsi" w:hAnsiTheme="minorHAnsi" w:cstheme="minorHAnsi"/>
          <w:color w:val="000000"/>
        </w:rPr>
        <w:t>, as some of them “commission” D</w:t>
      </w:r>
      <w:r w:rsidR="00905E92">
        <w:rPr>
          <w:rFonts w:asciiTheme="minorHAnsi" w:hAnsiTheme="minorHAnsi" w:cstheme="minorHAnsi"/>
          <w:color w:val="000000"/>
        </w:rPr>
        <w:t xml:space="preserve">eacons into service. </w:t>
      </w:r>
      <w:r>
        <w:rPr>
          <w:rFonts w:asciiTheme="minorHAnsi" w:hAnsiTheme="minorHAnsi" w:cstheme="minorHAnsi"/>
          <w:color w:val="000000"/>
        </w:rPr>
        <w:t xml:space="preserve">Using </w:t>
      </w:r>
      <w:r w:rsidR="0094038A">
        <w:rPr>
          <w:rFonts w:asciiTheme="minorHAnsi" w:hAnsiTheme="minorHAnsi" w:cstheme="minorHAnsi"/>
          <w:color w:val="000000"/>
        </w:rPr>
        <w:t>the JBU practice with regard to the ordination of Pastors</w:t>
      </w:r>
      <w:r w:rsidR="00905E92">
        <w:rPr>
          <w:rFonts w:asciiTheme="minorHAnsi" w:hAnsiTheme="minorHAnsi" w:cstheme="minorHAnsi"/>
          <w:color w:val="000000"/>
        </w:rPr>
        <w:t xml:space="preserve"> and t</w:t>
      </w:r>
      <w:r w:rsidR="001107B8">
        <w:rPr>
          <w:rFonts w:asciiTheme="minorHAnsi" w:hAnsiTheme="minorHAnsi" w:cstheme="minorHAnsi"/>
          <w:color w:val="000000"/>
        </w:rPr>
        <w:t xml:space="preserve">he commissioning of Probationer </w:t>
      </w:r>
      <w:r w:rsidR="00905E92">
        <w:rPr>
          <w:rFonts w:asciiTheme="minorHAnsi" w:hAnsiTheme="minorHAnsi" w:cstheme="minorHAnsi"/>
          <w:color w:val="000000"/>
        </w:rPr>
        <w:t>pastors</w:t>
      </w:r>
      <w:r w:rsidR="00230403">
        <w:rPr>
          <w:rFonts w:asciiTheme="minorHAnsi" w:hAnsiTheme="minorHAnsi" w:cstheme="minorHAnsi"/>
          <w:color w:val="000000"/>
        </w:rPr>
        <w:t xml:space="preserve"> as </w:t>
      </w:r>
      <w:r>
        <w:rPr>
          <w:rFonts w:asciiTheme="minorHAnsi" w:hAnsiTheme="minorHAnsi" w:cstheme="minorHAnsi"/>
          <w:color w:val="000000"/>
        </w:rPr>
        <w:t>example</w:t>
      </w:r>
      <w:r w:rsidR="00905E92">
        <w:rPr>
          <w:rFonts w:asciiTheme="minorHAnsi" w:hAnsiTheme="minorHAnsi" w:cstheme="minorHAnsi"/>
          <w:color w:val="000000"/>
        </w:rPr>
        <w:t>s</w:t>
      </w:r>
      <w:r>
        <w:rPr>
          <w:rFonts w:asciiTheme="minorHAnsi" w:hAnsiTheme="minorHAnsi" w:cstheme="minorHAnsi"/>
          <w:color w:val="000000"/>
        </w:rPr>
        <w:t>, it would</w:t>
      </w:r>
      <w:r w:rsidR="00230403">
        <w:rPr>
          <w:rFonts w:asciiTheme="minorHAnsi" w:hAnsiTheme="minorHAnsi" w:cstheme="minorHAnsi"/>
          <w:color w:val="000000"/>
        </w:rPr>
        <w:t xml:space="preserve"> appear that the ordination of D</w:t>
      </w:r>
      <w:r>
        <w:rPr>
          <w:rFonts w:asciiTheme="minorHAnsi" w:hAnsiTheme="minorHAnsi" w:cstheme="minorHAnsi"/>
          <w:color w:val="000000"/>
        </w:rPr>
        <w:t>eacons recognizes their life-vocatio</w:t>
      </w:r>
      <w:r w:rsidR="001B7143">
        <w:rPr>
          <w:rFonts w:asciiTheme="minorHAnsi" w:hAnsiTheme="minorHAnsi" w:cstheme="minorHAnsi"/>
          <w:color w:val="000000"/>
        </w:rPr>
        <w:t>n and that they would retire at</w:t>
      </w:r>
      <w:r>
        <w:rPr>
          <w:rFonts w:asciiTheme="minorHAnsi" w:hAnsiTheme="minorHAnsi" w:cstheme="minorHAnsi"/>
          <w:color w:val="000000"/>
        </w:rPr>
        <w:t xml:space="preserve"> an appropriate age, perhaps the same age as Pastors. While a few churches have a fixed retirement age (70) for </w:t>
      </w:r>
      <w:r w:rsidR="00A46458">
        <w:rPr>
          <w:rFonts w:asciiTheme="minorHAnsi" w:hAnsiTheme="minorHAnsi" w:cstheme="minorHAnsi"/>
          <w:color w:val="000000"/>
        </w:rPr>
        <w:t>D</w:t>
      </w:r>
      <w:r>
        <w:rPr>
          <w:rFonts w:asciiTheme="minorHAnsi" w:hAnsiTheme="minorHAnsi" w:cstheme="minorHAnsi"/>
          <w:color w:val="000000"/>
        </w:rPr>
        <w:t xml:space="preserve">eacons, in others, the </w:t>
      </w:r>
      <w:r w:rsidR="00A46458">
        <w:rPr>
          <w:rFonts w:asciiTheme="minorHAnsi" w:hAnsiTheme="minorHAnsi" w:cstheme="minorHAnsi"/>
          <w:color w:val="000000"/>
        </w:rPr>
        <w:t>D</w:t>
      </w:r>
      <w:r>
        <w:rPr>
          <w:rFonts w:asciiTheme="minorHAnsi" w:hAnsiTheme="minorHAnsi" w:cstheme="minorHAnsi"/>
          <w:color w:val="000000"/>
        </w:rPr>
        <w:t xml:space="preserve">eacon serves for as long as he/she is physically and mentally able so to do. In some churches the </w:t>
      </w:r>
      <w:r w:rsidR="00A46458">
        <w:rPr>
          <w:rFonts w:asciiTheme="minorHAnsi" w:hAnsiTheme="minorHAnsi" w:cstheme="minorHAnsi"/>
          <w:color w:val="000000"/>
        </w:rPr>
        <w:t>D</w:t>
      </w:r>
      <w:r>
        <w:rPr>
          <w:rFonts w:asciiTheme="minorHAnsi" w:hAnsiTheme="minorHAnsi" w:cstheme="minorHAnsi"/>
          <w:color w:val="000000"/>
        </w:rPr>
        <w:t>eacons are commissioned to serve a specified period and may or may not be re-elected for a new term of service.</w:t>
      </w:r>
    </w:p>
    <w:p w14:paraId="030946E0" w14:textId="29E36E7D" w:rsidR="00F75202" w:rsidRDefault="00F75202" w:rsidP="00973EF8">
      <w:pPr>
        <w:pStyle w:val="NormalWeb"/>
        <w:spacing w:before="0" w:beforeAutospacing="0" w:after="150" w:afterAutospacing="0" w:line="360" w:lineRule="atLeast"/>
        <w:ind w:left="90"/>
        <w:jc w:val="both"/>
        <w:rPr>
          <w:rFonts w:asciiTheme="minorHAnsi" w:hAnsiTheme="minorHAnsi" w:cstheme="minorHAnsi"/>
          <w:color w:val="000000"/>
        </w:rPr>
      </w:pPr>
      <w:r>
        <w:rPr>
          <w:rFonts w:asciiTheme="minorHAnsi" w:hAnsiTheme="minorHAnsi" w:cstheme="minorHAnsi"/>
          <w:color w:val="000000"/>
        </w:rPr>
        <w:t xml:space="preserve">Unlike in some denominations, in Baptist </w:t>
      </w:r>
      <w:r w:rsidRPr="00A07E8D">
        <w:rPr>
          <w:rFonts w:asciiTheme="minorHAnsi" w:hAnsiTheme="minorHAnsi" w:cstheme="minorHAnsi"/>
        </w:rPr>
        <w:t xml:space="preserve">churches </w:t>
      </w:r>
      <w:r w:rsidR="005C52C6" w:rsidRPr="00A07E8D">
        <w:rPr>
          <w:rFonts w:asciiTheme="minorHAnsi" w:hAnsiTheme="minorHAnsi" w:cstheme="minorHAnsi"/>
        </w:rPr>
        <w:t xml:space="preserve">generally, </w:t>
      </w:r>
      <w:r>
        <w:rPr>
          <w:rFonts w:asciiTheme="minorHAnsi" w:hAnsiTheme="minorHAnsi" w:cstheme="minorHAnsi"/>
          <w:color w:val="000000"/>
        </w:rPr>
        <w:t xml:space="preserve">there is no emphasis on ongoing training for </w:t>
      </w:r>
      <w:r w:rsidR="00A46458">
        <w:rPr>
          <w:rFonts w:asciiTheme="minorHAnsi" w:hAnsiTheme="minorHAnsi" w:cstheme="minorHAnsi"/>
          <w:color w:val="000000"/>
        </w:rPr>
        <w:t>D</w:t>
      </w:r>
      <w:r>
        <w:rPr>
          <w:rFonts w:asciiTheme="minorHAnsi" w:hAnsiTheme="minorHAnsi" w:cstheme="minorHAnsi"/>
          <w:color w:val="000000"/>
        </w:rPr>
        <w:t xml:space="preserve">eacons, despite the availability of useful courses in the JBU Mission Agency’s “Training in Discipleship and Ministry”.  Some circuits or Parish Associations have also taken the initiative of arranging seminars for their </w:t>
      </w:r>
      <w:r w:rsidR="00A46458">
        <w:rPr>
          <w:rFonts w:asciiTheme="minorHAnsi" w:hAnsiTheme="minorHAnsi" w:cstheme="minorHAnsi"/>
          <w:color w:val="000000"/>
        </w:rPr>
        <w:t>D</w:t>
      </w:r>
      <w:r>
        <w:rPr>
          <w:rFonts w:asciiTheme="minorHAnsi" w:hAnsiTheme="minorHAnsi" w:cstheme="minorHAnsi"/>
          <w:color w:val="000000"/>
        </w:rPr>
        <w:t>eacons. Perhaps the</w:t>
      </w:r>
      <w:r w:rsidR="001B7143">
        <w:rPr>
          <w:rFonts w:asciiTheme="minorHAnsi" w:hAnsiTheme="minorHAnsi" w:cstheme="minorHAnsi"/>
          <w:color w:val="000000"/>
        </w:rPr>
        <w:t xml:space="preserve"> School of Ministry could also </w:t>
      </w:r>
      <w:r>
        <w:rPr>
          <w:rFonts w:asciiTheme="minorHAnsi" w:hAnsiTheme="minorHAnsi" w:cstheme="minorHAnsi"/>
          <w:color w:val="000000"/>
        </w:rPr>
        <w:t xml:space="preserve">offer biennially a few dedicated courses prepared especially for </w:t>
      </w:r>
      <w:r w:rsidR="00A46458">
        <w:rPr>
          <w:rFonts w:asciiTheme="minorHAnsi" w:hAnsiTheme="minorHAnsi" w:cstheme="minorHAnsi"/>
          <w:color w:val="000000"/>
        </w:rPr>
        <w:t>D</w:t>
      </w:r>
      <w:r>
        <w:rPr>
          <w:rFonts w:asciiTheme="minorHAnsi" w:hAnsiTheme="minorHAnsi" w:cstheme="minorHAnsi"/>
          <w:color w:val="000000"/>
        </w:rPr>
        <w:t xml:space="preserve">eacons. </w:t>
      </w:r>
    </w:p>
    <w:p w14:paraId="15F0AA16" w14:textId="77777777" w:rsidR="00F75202" w:rsidRDefault="00F7520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Despite the many variations in the way </w:t>
      </w:r>
      <w:r w:rsidR="00415351">
        <w:rPr>
          <w:rFonts w:asciiTheme="minorHAnsi" w:hAnsiTheme="minorHAnsi" w:cstheme="minorHAnsi"/>
          <w:color w:val="000000"/>
        </w:rPr>
        <w:t>D</w:t>
      </w:r>
      <w:r>
        <w:rPr>
          <w:rFonts w:asciiTheme="minorHAnsi" w:hAnsiTheme="minorHAnsi" w:cstheme="minorHAnsi"/>
          <w:color w:val="000000"/>
        </w:rPr>
        <w:t>eacons are selected, their tenure of service and their functions, there is consensus that</w:t>
      </w:r>
      <w:r w:rsidR="00FF6483">
        <w:rPr>
          <w:rFonts w:asciiTheme="minorHAnsi" w:hAnsiTheme="minorHAnsi" w:cstheme="minorHAnsi"/>
          <w:color w:val="000000"/>
        </w:rPr>
        <w:t xml:space="preserve">: </w:t>
      </w:r>
    </w:p>
    <w:p w14:paraId="4CB9D600" w14:textId="1B159ED3" w:rsidR="00F75202" w:rsidRPr="006D363F"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the office of </w:t>
      </w:r>
      <w:r w:rsidR="00415351">
        <w:rPr>
          <w:rFonts w:asciiTheme="minorHAnsi" w:hAnsiTheme="minorHAnsi" w:cstheme="minorHAnsi"/>
          <w:color w:val="000000"/>
        </w:rPr>
        <w:t>D</w:t>
      </w:r>
      <w:r>
        <w:rPr>
          <w:rFonts w:asciiTheme="minorHAnsi" w:hAnsiTheme="minorHAnsi" w:cstheme="minorHAnsi"/>
          <w:color w:val="000000"/>
        </w:rPr>
        <w:t>eacon is Biblical;</w:t>
      </w:r>
      <w:r w:rsidR="00FF6483">
        <w:rPr>
          <w:rFonts w:asciiTheme="minorHAnsi" w:hAnsiTheme="minorHAnsi" w:cstheme="minorHAnsi"/>
          <w:color w:val="000000"/>
        </w:rPr>
        <w:t xml:space="preserve"> (1 Timothy 3: 8 – 13 and Philippians 1: 1)</w:t>
      </w:r>
      <w:r w:rsidR="001107B8">
        <w:rPr>
          <w:rFonts w:asciiTheme="minorHAnsi" w:hAnsiTheme="minorHAnsi" w:cstheme="minorHAnsi"/>
          <w:color w:val="000000"/>
        </w:rPr>
        <w:t>;</w:t>
      </w:r>
    </w:p>
    <w:p w14:paraId="10539DD6" w14:textId="277AD068" w:rsidR="00F75202"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Deacons must know and live in accordance with the word of God;</w:t>
      </w:r>
      <w:r w:rsidR="00FF6483">
        <w:rPr>
          <w:rFonts w:asciiTheme="minorHAnsi" w:hAnsiTheme="minorHAnsi" w:cstheme="minorHAnsi"/>
          <w:color w:val="000000"/>
        </w:rPr>
        <w:t xml:space="preserve"> (1 Tim. 3: 9 -10)</w:t>
      </w:r>
      <w:r w:rsidR="001107B8">
        <w:rPr>
          <w:rFonts w:asciiTheme="minorHAnsi" w:hAnsiTheme="minorHAnsi" w:cstheme="minorHAnsi"/>
          <w:color w:val="000000"/>
        </w:rPr>
        <w:t>;</w:t>
      </w:r>
    </w:p>
    <w:p w14:paraId="72DADA6E" w14:textId="2D99F1C3" w:rsidR="00F75202" w:rsidRPr="006E1A14"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the </w:t>
      </w:r>
      <w:r w:rsidR="00415351">
        <w:rPr>
          <w:rFonts w:asciiTheme="minorHAnsi" w:hAnsiTheme="minorHAnsi" w:cstheme="minorHAnsi"/>
          <w:color w:val="000000"/>
        </w:rPr>
        <w:t>D</w:t>
      </w:r>
      <w:r>
        <w:rPr>
          <w:rFonts w:asciiTheme="minorHAnsi" w:hAnsiTheme="minorHAnsi" w:cstheme="minorHAnsi"/>
          <w:color w:val="000000"/>
        </w:rPr>
        <w:t xml:space="preserve">eacon must be of impeccable character, including in their family and professional life and be respected in the community; </w:t>
      </w:r>
      <w:r w:rsidR="00FF6483">
        <w:rPr>
          <w:rFonts w:asciiTheme="minorHAnsi" w:hAnsiTheme="minorHAnsi" w:cstheme="minorHAnsi"/>
          <w:color w:val="000000"/>
        </w:rPr>
        <w:t>(1 Tim. 3: 8, 10, 12)</w:t>
      </w:r>
      <w:r w:rsidR="001107B8">
        <w:rPr>
          <w:rFonts w:asciiTheme="minorHAnsi" w:hAnsiTheme="minorHAnsi" w:cstheme="minorHAnsi"/>
          <w:color w:val="000000"/>
        </w:rPr>
        <w:t>;</w:t>
      </w:r>
    </w:p>
    <w:p w14:paraId="50FA96EF" w14:textId="05DC805D" w:rsidR="00F75202"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lastRenderedPageBreak/>
        <w:t xml:space="preserve">the </w:t>
      </w:r>
      <w:r w:rsidR="00415351">
        <w:rPr>
          <w:rFonts w:asciiTheme="minorHAnsi" w:hAnsiTheme="minorHAnsi" w:cstheme="minorHAnsi"/>
          <w:color w:val="000000"/>
        </w:rPr>
        <w:t>D</w:t>
      </w:r>
      <w:r>
        <w:rPr>
          <w:rFonts w:asciiTheme="minorHAnsi" w:hAnsiTheme="minorHAnsi" w:cstheme="minorHAnsi"/>
          <w:color w:val="000000"/>
        </w:rPr>
        <w:t>eacon ought not to be a new or recent convert, but must first prove to be a reliable and faithful steward and servant of God and the church;</w:t>
      </w:r>
      <w:r w:rsidR="00FF6483">
        <w:rPr>
          <w:rFonts w:asciiTheme="minorHAnsi" w:hAnsiTheme="minorHAnsi" w:cstheme="minorHAnsi"/>
          <w:color w:val="000000"/>
        </w:rPr>
        <w:t xml:space="preserve"> (1 Tim 3: 10)</w:t>
      </w:r>
      <w:r w:rsidR="001107B8">
        <w:rPr>
          <w:rFonts w:asciiTheme="minorHAnsi" w:hAnsiTheme="minorHAnsi" w:cstheme="minorHAnsi"/>
          <w:color w:val="000000"/>
        </w:rPr>
        <w:t>;</w:t>
      </w:r>
    </w:p>
    <w:p w14:paraId="387D3B19" w14:textId="77351DF0" w:rsidR="00F75202"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there is no gender bias in the selection of </w:t>
      </w:r>
      <w:r w:rsidR="00415351">
        <w:rPr>
          <w:rFonts w:asciiTheme="minorHAnsi" w:hAnsiTheme="minorHAnsi" w:cstheme="minorHAnsi"/>
          <w:color w:val="000000"/>
        </w:rPr>
        <w:t>D</w:t>
      </w:r>
      <w:r>
        <w:rPr>
          <w:rFonts w:asciiTheme="minorHAnsi" w:hAnsiTheme="minorHAnsi" w:cstheme="minorHAnsi"/>
          <w:color w:val="000000"/>
        </w:rPr>
        <w:t>eacons, who are called to serve in accordance with the Holy Spirit’s bidding;</w:t>
      </w:r>
      <w:r w:rsidR="00415351">
        <w:rPr>
          <w:rFonts w:asciiTheme="minorHAnsi" w:hAnsiTheme="minorHAnsi" w:cstheme="minorHAnsi"/>
          <w:color w:val="000000"/>
        </w:rPr>
        <w:t xml:space="preserve"> (Galatians 3: 28; Joel 2:29; Romans 3:22)</w:t>
      </w:r>
      <w:r w:rsidR="001107B8">
        <w:rPr>
          <w:rFonts w:asciiTheme="minorHAnsi" w:hAnsiTheme="minorHAnsi" w:cstheme="minorHAnsi"/>
          <w:color w:val="000000"/>
        </w:rPr>
        <w:t>;</w:t>
      </w:r>
    </w:p>
    <w:p w14:paraId="3750F39E" w14:textId="4BCA7C32" w:rsidR="00F75202" w:rsidRPr="00392327"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the fundamental reason for the </w:t>
      </w:r>
      <w:r w:rsidR="00415351">
        <w:rPr>
          <w:rFonts w:asciiTheme="minorHAnsi" w:hAnsiTheme="minorHAnsi" w:cstheme="minorHAnsi"/>
          <w:color w:val="000000"/>
        </w:rPr>
        <w:t>D</w:t>
      </w:r>
      <w:r>
        <w:rPr>
          <w:rFonts w:asciiTheme="minorHAnsi" w:hAnsiTheme="minorHAnsi" w:cstheme="minorHAnsi"/>
          <w:color w:val="000000"/>
        </w:rPr>
        <w:t>iaconate should be service</w:t>
      </w:r>
      <w:r w:rsidR="00A46458">
        <w:rPr>
          <w:rFonts w:asciiTheme="minorHAnsi" w:hAnsiTheme="minorHAnsi" w:cstheme="minorHAnsi"/>
          <w:color w:val="000000"/>
        </w:rPr>
        <w:t xml:space="preserve"> (the very meaning of the Greek word from which Deacon is derived) </w:t>
      </w:r>
      <w:r>
        <w:rPr>
          <w:rFonts w:asciiTheme="minorHAnsi" w:hAnsiTheme="minorHAnsi" w:cstheme="minorHAnsi"/>
          <w:color w:val="000000"/>
        </w:rPr>
        <w:t xml:space="preserve"> to the church to the glory of God</w:t>
      </w:r>
      <w:r w:rsidR="001107B8">
        <w:rPr>
          <w:rFonts w:asciiTheme="minorHAnsi" w:hAnsiTheme="minorHAnsi" w:cstheme="minorHAnsi"/>
          <w:color w:val="000000"/>
        </w:rPr>
        <w:t>;</w:t>
      </w:r>
      <w:r>
        <w:rPr>
          <w:rFonts w:asciiTheme="minorHAnsi" w:hAnsiTheme="minorHAnsi" w:cstheme="minorHAnsi"/>
          <w:color w:val="000000"/>
        </w:rPr>
        <w:t xml:space="preserve"> and that,</w:t>
      </w:r>
    </w:p>
    <w:p w14:paraId="379EBD74" w14:textId="77777777" w:rsidR="00F75202" w:rsidRDefault="00F75202" w:rsidP="00F75202">
      <w:pPr>
        <w:pStyle w:val="NormalWeb"/>
        <w:numPr>
          <w:ilvl w:val="0"/>
          <w:numId w:val="8"/>
        </w:numPr>
        <w:spacing w:before="0" w:beforeAutospacing="0" w:after="150" w:afterAutospacing="0" w:line="360" w:lineRule="atLeast"/>
        <w:jc w:val="both"/>
        <w:rPr>
          <w:rFonts w:asciiTheme="minorHAnsi" w:hAnsiTheme="minorHAnsi" w:cstheme="minorHAnsi"/>
          <w:color w:val="000000"/>
        </w:rPr>
      </w:pPr>
      <w:proofErr w:type="gramStart"/>
      <w:r>
        <w:rPr>
          <w:rFonts w:asciiTheme="minorHAnsi" w:hAnsiTheme="minorHAnsi" w:cstheme="minorHAnsi"/>
          <w:color w:val="000000"/>
        </w:rPr>
        <w:t>the</w:t>
      </w:r>
      <w:proofErr w:type="gramEnd"/>
      <w:r>
        <w:rPr>
          <w:rFonts w:asciiTheme="minorHAnsi" w:hAnsiTheme="minorHAnsi" w:cstheme="minorHAnsi"/>
          <w:color w:val="000000"/>
        </w:rPr>
        <w:t xml:space="preserve"> </w:t>
      </w:r>
      <w:r w:rsidR="00415351">
        <w:rPr>
          <w:rFonts w:asciiTheme="minorHAnsi" w:hAnsiTheme="minorHAnsi" w:cstheme="minorHAnsi"/>
          <w:color w:val="000000"/>
        </w:rPr>
        <w:t>D</w:t>
      </w:r>
      <w:r>
        <w:rPr>
          <w:rFonts w:asciiTheme="minorHAnsi" w:hAnsiTheme="minorHAnsi" w:cstheme="minorHAnsi"/>
          <w:color w:val="000000"/>
        </w:rPr>
        <w:t>eacon maintains a supportive role vis-à-vis the pastor</w:t>
      </w:r>
      <w:r w:rsidR="00A46458">
        <w:rPr>
          <w:rFonts w:asciiTheme="minorHAnsi" w:hAnsiTheme="minorHAnsi" w:cstheme="minorHAnsi"/>
          <w:color w:val="000000"/>
        </w:rPr>
        <w:t>’s ministry (as in Acts 6: 1 – 7).</w:t>
      </w:r>
    </w:p>
    <w:p w14:paraId="5FD6E8CD" w14:textId="77777777" w:rsidR="00F75202" w:rsidRDefault="00F75202" w:rsidP="00F75202">
      <w:pPr>
        <w:pStyle w:val="NormalWeb"/>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rPr>
        <w:t xml:space="preserve">Vacancies within the diaconate result from migration, re-location, physical or other incapacity, death, resignation or rarely- dismissal. There does not appear to be any agreed procedure for dealing with disciplinary concerns, which, for the most part, are handled confidentially by the Pastor. Anecdotal evidence suggests that where a </w:t>
      </w:r>
      <w:r w:rsidR="00A23410">
        <w:rPr>
          <w:rFonts w:asciiTheme="minorHAnsi" w:hAnsiTheme="minorHAnsi" w:cstheme="minorHAnsi"/>
          <w:color w:val="000000"/>
        </w:rPr>
        <w:t>D</w:t>
      </w:r>
      <w:r>
        <w:rPr>
          <w:rFonts w:asciiTheme="minorHAnsi" w:hAnsiTheme="minorHAnsi" w:cstheme="minorHAnsi"/>
          <w:color w:val="000000"/>
        </w:rPr>
        <w:t>eacon’s belief, action, or conduct makes him/her unfit to continue in that office, he/she is requested to resign. In case of conflict, Jesus’ guidance on conflict resolution</w:t>
      </w:r>
      <w:r>
        <w:rPr>
          <w:rStyle w:val="FootnoteReference"/>
          <w:rFonts w:asciiTheme="minorHAnsi" w:hAnsiTheme="minorHAnsi" w:cstheme="minorHAnsi"/>
          <w:color w:val="000000"/>
        </w:rPr>
        <w:footnoteReference w:id="16"/>
      </w:r>
      <w:r>
        <w:rPr>
          <w:rFonts w:asciiTheme="minorHAnsi" w:hAnsiTheme="minorHAnsi" w:cstheme="minorHAnsi"/>
          <w:color w:val="000000"/>
        </w:rPr>
        <w:t xml:space="preserve"> should be followed.</w:t>
      </w:r>
    </w:p>
    <w:p w14:paraId="52ADDC42" w14:textId="77777777" w:rsidR="003F6103" w:rsidRDefault="00D44E1D" w:rsidP="00F75202">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ACTIVITIES</w:t>
      </w:r>
    </w:p>
    <w:p w14:paraId="72E7BD5E" w14:textId="77777777" w:rsidR="003F6103" w:rsidRDefault="00D44E1D" w:rsidP="003F6103">
      <w:pPr>
        <w:pStyle w:val="NormalWeb"/>
        <w:numPr>
          <w:ilvl w:val="0"/>
          <w:numId w:val="12"/>
        </w:numPr>
        <w:spacing w:before="0" w:beforeAutospacing="0" w:after="150" w:afterAutospacing="0" w:line="360" w:lineRule="atLeast"/>
        <w:jc w:val="both"/>
        <w:rPr>
          <w:rFonts w:asciiTheme="minorHAnsi" w:hAnsiTheme="minorHAnsi" w:cstheme="minorHAnsi"/>
          <w:color w:val="000000"/>
        </w:rPr>
      </w:pPr>
      <w:r w:rsidRPr="00D44E1D">
        <w:rPr>
          <w:rFonts w:asciiTheme="minorHAnsi" w:hAnsiTheme="minorHAnsi" w:cstheme="minorHAnsi"/>
          <w:color w:val="000000"/>
          <w:u w:val="single"/>
        </w:rPr>
        <w:t>Round Robin Conversation</w:t>
      </w:r>
      <w:r>
        <w:rPr>
          <w:rFonts w:asciiTheme="minorHAnsi" w:hAnsiTheme="minorHAnsi" w:cstheme="minorHAnsi"/>
          <w:color w:val="000000"/>
        </w:rPr>
        <w:t xml:space="preserve">: </w:t>
      </w:r>
      <w:r w:rsidR="003F6103" w:rsidRPr="00D44E1D">
        <w:rPr>
          <w:rFonts w:asciiTheme="minorHAnsi" w:hAnsiTheme="minorHAnsi" w:cstheme="minorHAnsi"/>
          <w:color w:val="000000"/>
        </w:rPr>
        <w:t>How</w:t>
      </w:r>
      <w:r w:rsidR="003F6103">
        <w:rPr>
          <w:rFonts w:asciiTheme="minorHAnsi" w:hAnsiTheme="minorHAnsi" w:cstheme="minorHAnsi"/>
          <w:color w:val="000000"/>
        </w:rPr>
        <w:t xml:space="preserve"> best can the Diaconate serve the </w:t>
      </w:r>
      <w:r w:rsidR="00973EF8">
        <w:rPr>
          <w:rFonts w:asciiTheme="minorHAnsi" w:hAnsiTheme="minorHAnsi" w:cstheme="minorHAnsi"/>
          <w:color w:val="000000"/>
        </w:rPr>
        <w:t>C</w:t>
      </w:r>
      <w:r w:rsidR="003F6103">
        <w:rPr>
          <w:rFonts w:asciiTheme="minorHAnsi" w:hAnsiTheme="minorHAnsi" w:cstheme="minorHAnsi"/>
          <w:color w:val="000000"/>
        </w:rPr>
        <w:t xml:space="preserve">hurch? </w:t>
      </w:r>
    </w:p>
    <w:p w14:paraId="3F58C6D8" w14:textId="77777777" w:rsidR="00973EF8" w:rsidRDefault="00D44E1D" w:rsidP="003F6103">
      <w:pPr>
        <w:pStyle w:val="NormalWeb"/>
        <w:numPr>
          <w:ilvl w:val="0"/>
          <w:numId w:val="12"/>
        </w:numPr>
        <w:spacing w:before="0" w:beforeAutospacing="0" w:after="150" w:afterAutospacing="0" w:line="360" w:lineRule="atLeast"/>
        <w:jc w:val="both"/>
        <w:rPr>
          <w:rFonts w:asciiTheme="minorHAnsi" w:hAnsiTheme="minorHAnsi" w:cstheme="minorHAnsi"/>
          <w:color w:val="000000"/>
        </w:rPr>
      </w:pPr>
      <w:r w:rsidRPr="00D44E1D">
        <w:rPr>
          <w:rFonts w:asciiTheme="minorHAnsi" w:hAnsiTheme="minorHAnsi" w:cstheme="minorHAnsi"/>
          <w:color w:val="000000"/>
          <w:u w:val="single"/>
        </w:rPr>
        <w:t>Group Discussion</w:t>
      </w:r>
      <w:r>
        <w:rPr>
          <w:rFonts w:asciiTheme="minorHAnsi" w:hAnsiTheme="minorHAnsi" w:cstheme="minorHAnsi"/>
          <w:color w:val="000000"/>
        </w:rPr>
        <w:t xml:space="preserve">: </w:t>
      </w:r>
      <w:r w:rsidR="00973EF8">
        <w:rPr>
          <w:rFonts w:asciiTheme="minorHAnsi" w:hAnsiTheme="minorHAnsi" w:cstheme="minorHAnsi"/>
          <w:color w:val="000000"/>
        </w:rPr>
        <w:t>There is a clamour for youth to be in the leadership of the Church. How should they be selected, prepared and helped to become effective Deacons?</w:t>
      </w:r>
    </w:p>
    <w:p w14:paraId="4BD12482" w14:textId="77777777" w:rsidR="00973EF8" w:rsidRDefault="00D44E1D" w:rsidP="003F6103">
      <w:pPr>
        <w:pStyle w:val="NormalWeb"/>
        <w:numPr>
          <w:ilvl w:val="0"/>
          <w:numId w:val="12"/>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u w:val="single"/>
        </w:rPr>
        <w:t>Volunteer to research and report:</w:t>
      </w:r>
      <w:r>
        <w:rPr>
          <w:rFonts w:asciiTheme="minorHAnsi" w:hAnsiTheme="minorHAnsi" w:cstheme="minorHAnsi"/>
          <w:color w:val="000000"/>
        </w:rPr>
        <w:t xml:space="preserve"> </w:t>
      </w:r>
      <w:r w:rsidR="00973EF8">
        <w:rPr>
          <w:rFonts w:asciiTheme="minorHAnsi" w:hAnsiTheme="minorHAnsi" w:cstheme="minorHAnsi"/>
          <w:color w:val="000000"/>
        </w:rPr>
        <w:t>Should there be a timeline for the service of Deacons? Give reasons for your position.</w:t>
      </w:r>
    </w:p>
    <w:p w14:paraId="3172797A" w14:textId="77777777" w:rsidR="00973EF8" w:rsidRPr="00730469" w:rsidRDefault="00D44E1D" w:rsidP="003F6103">
      <w:pPr>
        <w:pStyle w:val="NormalWeb"/>
        <w:numPr>
          <w:ilvl w:val="0"/>
          <w:numId w:val="12"/>
        </w:numPr>
        <w:spacing w:before="0" w:beforeAutospacing="0" w:after="150" w:afterAutospacing="0" w:line="360" w:lineRule="atLeast"/>
        <w:jc w:val="both"/>
        <w:rPr>
          <w:rFonts w:asciiTheme="minorHAnsi" w:hAnsiTheme="minorHAnsi" w:cstheme="minorHAnsi"/>
          <w:color w:val="000000"/>
        </w:rPr>
      </w:pPr>
      <w:r w:rsidRPr="00D44E1D">
        <w:rPr>
          <w:rFonts w:asciiTheme="minorHAnsi" w:hAnsiTheme="minorHAnsi" w:cstheme="minorHAnsi"/>
          <w:color w:val="000000"/>
          <w:u w:val="single"/>
        </w:rPr>
        <w:t>Group Discussion</w:t>
      </w:r>
      <w:r>
        <w:rPr>
          <w:rFonts w:asciiTheme="minorHAnsi" w:hAnsiTheme="minorHAnsi" w:cstheme="minorHAnsi"/>
          <w:color w:val="000000"/>
        </w:rPr>
        <w:t xml:space="preserve">: </w:t>
      </w:r>
      <w:r w:rsidR="00973EF8">
        <w:rPr>
          <w:rFonts w:asciiTheme="minorHAnsi" w:hAnsiTheme="minorHAnsi" w:cstheme="minorHAnsi"/>
          <w:color w:val="000000"/>
        </w:rPr>
        <w:t>Is the selection/election of Deacons in your church in accordance with Scripture?</w:t>
      </w:r>
      <w:r w:rsidR="00206312">
        <w:rPr>
          <w:rFonts w:asciiTheme="minorHAnsi" w:hAnsiTheme="minorHAnsi" w:cstheme="minorHAnsi"/>
          <w:color w:val="000000"/>
        </w:rPr>
        <w:t xml:space="preserve"> (Acts 6: 1-6)</w:t>
      </w:r>
    </w:p>
    <w:p w14:paraId="0FAB0687" w14:textId="77777777" w:rsidR="003F6103" w:rsidRDefault="003F6103" w:rsidP="00F75202">
      <w:pPr>
        <w:pStyle w:val="NormalWeb"/>
        <w:spacing w:before="0" w:beforeAutospacing="0" w:after="150" w:afterAutospacing="0" w:line="360" w:lineRule="atLeast"/>
        <w:jc w:val="both"/>
        <w:rPr>
          <w:rFonts w:asciiTheme="minorHAnsi" w:hAnsiTheme="minorHAnsi" w:cstheme="minorHAnsi"/>
          <w:color w:val="000000"/>
        </w:rPr>
      </w:pPr>
    </w:p>
    <w:p w14:paraId="2F262E47" w14:textId="77777777" w:rsidR="003F6103" w:rsidRPr="003F6103" w:rsidRDefault="00E47768" w:rsidP="00F75202">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 xml:space="preserve">LESSON 4: </w:t>
      </w:r>
      <w:r w:rsidR="003F6103" w:rsidRPr="003F6103">
        <w:rPr>
          <w:rFonts w:asciiTheme="minorHAnsi" w:hAnsiTheme="minorHAnsi" w:cstheme="minorHAnsi"/>
          <w:b/>
          <w:color w:val="000000"/>
        </w:rPr>
        <w:t>CONCLUSION</w:t>
      </w:r>
    </w:p>
    <w:p w14:paraId="753A2A62" w14:textId="6110DF75" w:rsidR="00F75202" w:rsidRPr="00B43276" w:rsidRDefault="008E3081" w:rsidP="00B43276">
      <w:pPr>
        <w:pStyle w:val="NormalWeb"/>
        <w:spacing w:before="0" w:beforeAutospacing="0" w:after="150" w:afterAutospacing="0" w:line="360" w:lineRule="atLeast"/>
        <w:jc w:val="both"/>
        <w:rPr>
          <w:rFonts w:asciiTheme="minorHAnsi" w:hAnsiTheme="minorHAnsi" w:cstheme="minorHAnsi"/>
          <w:strike/>
        </w:rPr>
      </w:pPr>
      <w:r w:rsidRPr="00B43276">
        <w:rPr>
          <w:rFonts w:asciiTheme="minorHAnsi" w:hAnsiTheme="minorHAnsi" w:cstheme="minorHAnsi"/>
        </w:rPr>
        <w:t xml:space="preserve">In this review of the </w:t>
      </w:r>
      <w:r w:rsidR="00A23410" w:rsidRPr="00B43276">
        <w:rPr>
          <w:rFonts w:asciiTheme="minorHAnsi" w:hAnsiTheme="minorHAnsi" w:cstheme="minorHAnsi"/>
        </w:rPr>
        <w:t>D</w:t>
      </w:r>
      <w:r w:rsidR="00F75202" w:rsidRPr="00B43276">
        <w:rPr>
          <w:rFonts w:asciiTheme="minorHAnsi" w:hAnsiTheme="minorHAnsi" w:cstheme="minorHAnsi"/>
        </w:rPr>
        <w:t>iaconate in the JBU experience, it would appear that there is general agreement on the essentials</w:t>
      </w:r>
      <w:r w:rsidR="00E65ADE" w:rsidRPr="00B43276">
        <w:rPr>
          <w:rFonts w:asciiTheme="minorHAnsi" w:hAnsiTheme="minorHAnsi" w:cstheme="minorHAnsi"/>
        </w:rPr>
        <w:t>, as indicated at the end of the previous lesson</w:t>
      </w:r>
      <w:r w:rsidR="00F75202" w:rsidRPr="00B43276">
        <w:rPr>
          <w:rFonts w:asciiTheme="minorHAnsi" w:hAnsiTheme="minorHAnsi" w:cstheme="minorHAnsi"/>
        </w:rPr>
        <w:t>. Perhaps the differences are not great enough to cause confusion, but streamlining the approach to</w:t>
      </w:r>
      <w:r w:rsidR="004D7DDD" w:rsidRPr="00B43276">
        <w:rPr>
          <w:rFonts w:asciiTheme="minorHAnsi" w:hAnsiTheme="minorHAnsi" w:cstheme="minorHAnsi"/>
        </w:rPr>
        <w:t>,</w:t>
      </w:r>
      <w:r w:rsidR="00F75202" w:rsidRPr="00B43276">
        <w:rPr>
          <w:rFonts w:asciiTheme="minorHAnsi" w:hAnsiTheme="minorHAnsi" w:cstheme="minorHAnsi"/>
        </w:rPr>
        <w:t xml:space="preserve"> and conduct of</w:t>
      </w:r>
      <w:r w:rsidR="004D7DDD" w:rsidRPr="00B43276">
        <w:rPr>
          <w:rFonts w:asciiTheme="minorHAnsi" w:hAnsiTheme="minorHAnsi" w:cstheme="minorHAnsi"/>
        </w:rPr>
        <w:t>,</w:t>
      </w:r>
      <w:r w:rsidR="00F75202" w:rsidRPr="00B43276">
        <w:rPr>
          <w:rFonts w:asciiTheme="minorHAnsi" w:hAnsiTheme="minorHAnsi" w:cstheme="minorHAnsi"/>
        </w:rPr>
        <w:t xml:space="preserve"> the ministry of </w:t>
      </w:r>
      <w:r w:rsidR="00A23410" w:rsidRPr="00B43276">
        <w:rPr>
          <w:rFonts w:asciiTheme="minorHAnsi" w:hAnsiTheme="minorHAnsi" w:cstheme="minorHAnsi"/>
        </w:rPr>
        <w:t>D</w:t>
      </w:r>
      <w:r w:rsidR="00F75202" w:rsidRPr="00B43276">
        <w:rPr>
          <w:rFonts w:asciiTheme="minorHAnsi" w:hAnsiTheme="minorHAnsi" w:cstheme="minorHAnsi"/>
        </w:rPr>
        <w:t xml:space="preserve">eacons could </w:t>
      </w:r>
      <w:r w:rsidR="00874B32" w:rsidRPr="00B43276">
        <w:rPr>
          <w:rFonts w:asciiTheme="minorHAnsi" w:hAnsiTheme="minorHAnsi" w:cstheme="minorHAnsi"/>
        </w:rPr>
        <w:t>be very beneficial</w:t>
      </w:r>
      <w:r w:rsidR="00F75202" w:rsidRPr="00B43276">
        <w:rPr>
          <w:rFonts w:asciiTheme="minorHAnsi" w:hAnsiTheme="minorHAnsi" w:cstheme="minorHAnsi"/>
        </w:rPr>
        <w:t xml:space="preserve">. </w:t>
      </w:r>
    </w:p>
    <w:p w14:paraId="5378F241" w14:textId="77777777" w:rsidR="00874B32" w:rsidRPr="00B43276" w:rsidRDefault="00874B32" w:rsidP="00F75202">
      <w:pPr>
        <w:pStyle w:val="NormalWeb"/>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As pointed out in the 2012 Paper:</w:t>
      </w:r>
    </w:p>
    <w:p w14:paraId="61F27CCE" w14:textId="77777777" w:rsidR="00874B32" w:rsidRPr="00B43276" w:rsidRDefault="00A70615" w:rsidP="00B93D47">
      <w:pPr>
        <w:pStyle w:val="NormalWeb"/>
        <w:spacing w:before="0" w:beforeAutospacing="0" w:after="0" w:afterAutospacing="0"/>
        <w:jc w:val="both"/>
        <w:rPr>
          <w:rFonts w:asciiTheme="minorHAnsi" w:hAnsiTheme="minorHAnsi" w:cstheme="minorHAnsi"/>
          <w:i/>
        </w:rPr>
      </w:pPr>
      <w:r w:rsidRPr="00B43276">
        <w:rPr>
          <w:rFonts w:asciiTheme="minorHAnsi" w:hAnsiTheme="minorHAnsi" w:cstheme="minorHAnsi"/>
          <w:i/>
        </w:rPr>
        <w:t xml:space="preserve">              </w:t>
      </w:r>
      <w:r w:rsidR="00B93D47" w:rsidRPr="00B43276">
        <w:rPr>
          <w:rFonts w:asciiTheme="minorHAnsi" w:hAnsiTheme="minorHAnsi" w:cstheme="minorHAnsi"/>
          <w:i/>
        </w:rPr>
        <w:t>“</w:t>
      </w:r>
      <w:r w:rsidR="00874B32" w:rsidRPr="00B43276">
        <w:rPr>
          <w:rFonts w:asciiTheme="minorHAnsi" w:hAnsiTheme="minorHAnsi" w:cstheme="minorHAnsi"/>
          <w:i/>
        </w:rPr>
        <w:t xml:space="preserve">There seems to be </w:t>
      </w:r>
      <w:r w:rsidR="00B93D47" w:rsidRPr="00B43276">
        <w:rPr>
          <w:rFonts w:asciiTheme="minorHAnsi" w:hAnsiTheme="minorHAnsi" w:cstheme="minorHAnsi"/>
          <w:i/>
        </w:rPr>
        <w:t xml:space="preserve">an ever-increasing need for… guidelines noting what seem to </w:t>
      </w:r>
    </w:p>
    <w:p w14:paraId="2EAAD8D5" w14:textId="77777777" w:rsidR="007C72F0" w:rsidRPr="00B43276" w:rsidRDefault="00B93D47" w:rsidP="00A70615">
      <w:pPr>
        <w:pStyle w:val="NormalWeb"/>
        <w:spacing w:before="0" w:beforeAutospacing="0" w:after="0" w:afterAutospacing="0"/>
        <w:ind w:left="720"/>
        <w:jc w:val="both"/>
        <w:rPr>
          <w:rFonts w:asciiTheme="minorHAnsi" w:hAnsiTheme="minorHAnsi" w:cstheme="minorHAnsi"/>
          <w:i/>
        </w:rPr>
      </w:pPr>
      <w:r w:rsidRPr="00B43276">
        <w:rPr>
          <w:rFonts w:asciiTheme="minorHAnsi" w:hAnsiTheme="minorHAnsi" w:cstheme="minorHAnsi"/>
          <w:i/>
        </w:rPr>
        <w:lastRenderedPageBreak/>
        <w:t xml:space="preserve"> </w:t>
      </w:r>
      <w:proofErr w:type="gramStart"/>
      <w:r w:rsidR="005C52C6" w:rsidRPr="00B43276">
        <w:rPr>
          <w:rFonts w:asciiTheme="minorHAnsi" w:hAnsiTheme="minorHAnsi" w:cstheme="minorHAnsi"/>
          <w:i/>
        </w:rPr>
        <w:t>b</w:t>
      </w:r>
      <w:r w:rsidR="00375C2D" w:rsidRPr="00B43276">
        <w:rPr>
          <w:rFonts w:asciiTheme="minorHAnsi" w:hAnsiTheme="minorHAnsi" w:cstheme="minorHAnsi"/>
          <w:i/>
        </w:rPr>
        <w:t>e</w:t>
      </w:r>
      <w:proofErr w:type="gramEnd"/>
      <w:r w:rsidR="00375C2D" w:rsidRPr="00B43276">
        <w:rPr>
          <w:rFonts w:asciiTheme="minorHAnsi" w:hAnsiTheme="minorHAnsi" w:cstheme="minorHAnsi"/>
          <w:i/>
        </w:rPr>
        <w:t xml:space="preserve"> </w:t>
      </w:r>
      <w:r w:rsidRPr="00B43276">
        <w:rPr>
          <w:rFonts w:asciiTheme="minorHAnsi" w:hAnsiTheme="minorHAnsi" w:cstheme="minorHAnsi"/>
          <w:i/>
        </w:rPr>
        <w:t>disagreements of a divisive nat</w:t>
      </w:r>
      <w:r w:rsidR="000A0A2D" w:rsidRPr="00B43276">
        <w:rPr>
          <w:rFonts w:asciiTheme="minorHAnsi" w:hAnsiTheme="minorHAnsi" w:cstheme="minorHAnsi"/>
          <w:i/>
        </w:rPr>
        <w:t xml:space="preserve">ure concerning such matters which are   </w:t>
      </w:r>
      <w:r w:rsidRPr="00B43276">
        <w:rPr>
          <w:rFonts w:asciiTheme="minorHAnsi" w:hAnsiTheme="minorHAnsi" w:cstheme="minorHAnsi"/>
          <w:i/>
        </w:rPr>
        <w:t xml:space="preserve"> </w:t>
      </w:r>
      <w:r w:rsidR="000A0A2D" w:rsidRPr="00B43276">
        <w:rPr>
          <w:rFonts w:asciiTheme="minorHAnsi" w:hAnsiTheme="minorHAnsi" w:cstheme="minorHAnsi"/>
          <w:i/>
        </w:rPr>
        <w:t xml:space="preserve">                                               </w:t>
      </w:r>
      <w:r w:rsidR="00A70615" w:rsidRPr="00B43276">
        <w:rPr>
          <w:rFonts w:asciiTheme="minorHAnsi" w:hAnsiTheme="minorHAnsi" w:cstheme="minorHAnsi"/>
          <w:i/>
        </w:rPr>
        <w:t xml:space="preserve">        </w:t>
      </w:r>
      <w:r w:rsidR="000A0A2D" w:rsidRPr="00B43276">
        <w:rPr>
          <w:rFonts w:asciiTheme="minorHAnsi" w:hAnsiTheme="minorHAnsi" w:cstheme="minorHAnsi"/>
          <w:i/>
        </w:rPr>
        <w:t xml:space="preserve">becoming more and more  </w:t>
      </w:r>
      <w:r w:rsidRPr="00B43276">
        <w:rPr>
          <w:rFonts w:asciiTheme="minorHAnsi" w:hAnsiTheme="minorHAnsi" w:cstheme="minorHAnsi"/>
          <w:i/>
        </w:rPr>
        <w:t>evident</w:t>
      </w:r>
      <w:r w:rsidR="00A70615" w:rsidRPr="00B43276">
        <w:rPr>
          <w:rFonts w:asciiTheme="minorHAnsi" w:hAnsiTheme="minorHAnsi" w:cstheme="minorHAnsi"/>
          <w:i/>
        </w:rPr>
        <w:t xml:space="preserve"> in our </w:t>
      </w:r>
      <w:r w:rsidRPr="00B43276">
        <w:rPr>
          <w:rFonts w:asciiTheme="minorHAnsi" w:hAnsiTheme="minorHAnsi" w:cstheme="minorHAnsi"/>
          <w:i/>
        </w:rPr>
        <w:t xml:space="preserve"> mid</w:t>
      </w:r>
      <w:r w:rsidR="00A70615" w:rsidRPr="00B43276">
        <w:rPr>
          <w:rFonts w:asciiTheme="minorHAnsi" w:hAnsiTheme="minorHAnsi" w:cstheme="minorHAnsi"/>
          <w:i/>
        </w:rPr>
        <w:t xml:space="preserve">st. Such guidelines among other things </w:t>
      </w:r>
      <w:r w:rsidRPr="00B43276">
        <w:rPr>
          <w:rFonts w:asciiTheme="minorHAnsi" w:hAnsiTheme="minorHAnsi" w:cstheme="minorHAnsi"/>
          <w:i/>
        </w:rPr>
        <w:t xml:space="preserve">will protect against arbitrary decision- </w:t>
      </w:r>
      <w:r w:rsidR="007C72F0" w:rsidRPr="00B43276">
        <w:rPr>
          <w:rFonts w:asciiTheme="minorHAnsi" w:hAnsiTheme="minorHAnsi" w:cstheme="minorHAnsi"/>
          <w:i/>
        </w:rPr>
        <w:t>making…, preserve the integrity of the office [of Deacon] and reflect the corporate</w:t>
      </w:r>
      <w:r w:rsidR="008C57E1" w:rsidRPr="00B43276">
        <w:rPr>
          <w:rFonts w:asciiTheme="minorHAnsi" w:hAnsiTheme="minorHAnsi" w:cstheme="minorHAnsi"/>
          <w:i/>
        </w:rPr>
        <w:t xml:space="preserve"> </w:t>
      </w:r>
      <w:r w:rsidR="007C72F0" w:rsidRPr="00B43276">
        <w:rPr>
          <w:rFonts w:asciiTheme="minorHAnsi" w:hAnsiTheme="minorHAnsi" w:cstheme="minorHAnsi"/>
          <w:i/>
        </w:rPr>
        <w:t>will of the church under the guidance of the Spirit.”</w:t>
      </w:r>
    </w:p>
    <w:p w14:paraId="6B4D2FBB" w14:textId="77777777" w:rsidR="00B93D47" w:rsidRDefault="00B93D47" w:rsidP="00B93D47">
      <w:pPr>
        <w:pStyle w:val="NormalWeb"/>
        <w:spacing w:before="0" w:beforeAutospacing="0" w:after="150" w:afterAutospacing="0"/>
        <w:jc w:val="both"/>
        <w:rPr>
          <w:rFonts w:asciiTheme="minorHAnsi" w:hAnsiTheme="minorHAnsi" w:cstheme="minorHAnsi"/>
          <w:i/>
          <w:color w:val="FF0000"/>
        </w:rPr>
      </w:pPr>
      <w:r>
        <w:rPr>
          <w:rFonts w:asciiTheme="minorHAnsi" w:hAnsiTheme="minorHAnsi" w:cstheme="minorHAnsi"/>
          <w:i/>
          <w:color w:val="FF0000"/>
        </w:rPr>
        <w:t xml:space="preserve">                    </w:t>
      </w:r>
    </w:p>
    <w:p w14:paraId="0B2CF64C" w14:textId="77777777" w:rsidR="00F75202" w:rsidRPr="00B43276" w:rsidRDefault="002369B3" w:rsidP="00F75202">
      <w:pPr>
        <w:pStyle w:val="NormalWeb"/>
        <w:spacing w:before="0" w:beforeAutospacing="0" w:after="150" w:afterAutospacing="0" w:line="360" w:lineRule="atLeast"/>
        <w:jc w:val="both"/>
        <w:rPr>
          <w:rFonts w:asciiTheme="minorHAnsi" w:hAnsiTheme="minorHAnsi" w:cstheme="minorHAnsi"/>
        </w:rPr>
      </w:pPr>
      <w:r>
        <w:rPr>
          <w:rFonts w:asciiTheme="minorHAnsi" w:hAnsiTheme="minorHAnsi" w:cstheme="minorHAnsi"/>
          <w:i/>
          <w:color w:val="FF0000"/>
        </w:rPr>
        <w:t xml:space="preserve">       </w:t>
      </w:r>
      <w:r w:rsidRPr="00B43276">
        <w:rPr>
          <w:rFonts w:asciiTheme="minorHAnsi" w:hAnsiTheme="minorHAnsi" w:cstheme="minorHAnsi"/>
        </w:rPr>
        <w:t xml:space="preserve">The guidelines would </w:t>
      </w:r>
      <w:r w:rsidR="00F75202" w:rsidRPr="00B43276">
        <w:rPr>
          <w:rFonts w:asciiTheme="minorHAnsi" w:hAnsiTheme="minorHAnsi" w:cstheme="minorHAnsi"/>
        </w:rPr>
        <w:t>clarify</w:t>
      </w:r>
      <w:r w:rsidRPr="00B43276">
        <w:rPr>
          <w:rFonts w:asciiTheme="minorHAnsi" w:hAnsiTheme="minorHAnsi" w:cstheme="minorHAnsi"/>
        </w:rPr>
        <w:t xml:space="preserve"> and streamline</w:t>
      </w:r>
      <w:r w:rsidR="00F75202" w:rsidRPr="00B43276">
        <w:rPr>
          <w:rFonts w:asciiTheme="minorHAnsi" w:hAnsiTheme="minorHAnsi" w:cstheme="minorHAnsi"/>
        </w:rPr>
        <w:t xml:space="preserve"> various issues, including the following:</w:t>
      </w:r>
    </w:p>
    <w:p w14:paraId="56F181AC" w14:textId="77777777" w:rsidR="00F75202" w:rsidRPr="00B43276" w:rsidRDefault="00F75202"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 xml:space="preserve">Method for electing </w:t>
      </w:r>
      <w:r w:rsidR="00A23410" w:rsidRPr="00B43276">
        <w:rPr>
          <w:rFonts w:asciiTheme="minorHAnsi" w:hAnsiTheme="minorHAnsi" w:cstheme="minorHAnsi"/>
        </w:rPr>
        <w:t>D</w:t>
      </w:r>
      <w:r w:rsidRPr="00B43276">
        <w:rPr>
          <w:rFonts w:asciiTheme="minorHAnsi" w:hAnsiTheme="minorHAnsi" w:cstheme="minorHAnsi"/>
        </w:rPr>
        <w:t xml:space="preserve">eacons- to be based on the only recorded </w:t>
      </w:r>
      <w:r w:rsidR="00032C0C" w:rsidRPr="00B43276">
        <w:rPr>
          <w:rFonts w:asciiTheme="minorHAnsi" w:hAnsiTheme="minorHAnsi" w:cstheme="minorHAnsi"/>
        </w:rPr>
        <w:t>election in the New Testament (the e</w:t>
      </w:r>
      <w:r w:rsidRPr="00B43276">
        <w:rPr>
          <w:rFonts w:asciiTheme="minorHAnsi" w:hAnsiTheme="minorHAnsi" w:cstheme="minorHAnsi"/>
        </w:rPr>
        <w:t xml:space="preserve">lection of </w:t>
      </w:r>
      <w:r w:rsidR="00032C0C" w:rsidRPr="00B43276">
        <w:rPr>
          <w:rFonts w:asciiTheme="minorHAnsi" w:hAnsiTheme="minorHAnsi" w:cstheme="minorHAnsi"/>
        </w:rPr>
        <w:t>‘T</w:t>
      </w:r>
      <w:r w:rsidRPr="00B43276">
        <w:rPr>
          <w:rFonts w:asciiTheme="minorHAnsi" w:hAnsiTheme="minorHAnsi" w:cstheme="minorHAnsi"/>
        </w:rPr>
        <w:t>he Seven</w:t>
      </w:r>
      <w:r w:rsidR="00032C0C" w:rsidRPr="00B43276">
        <w:rPr>
          <w:rFonts w:asciiTheme="minorHAnsi" w:hAnsiTheme="minorHAnsi" w:cstheme="minorHAnsi"/>
        </w:rPr>
        <w:t>’</w:t>
      </w:r>
      <w:r w:rsidRPr="00B43276">
        <w:rPr>
          <w:rFonts w:asciiTheme="minorHAnsi" w:hAnsiTheme="minorHAnsi" w:cstheme="minorHAnsi"/>
        </w:rPr>
        <w:t>)</w:t>
      </w:r>
      <w:r w:rsidR="005575B3" w:rsidRPr="00B43276">
        <w:rPr>
          <w:rFonts w:asciiTheme="minorHAnsi" w:hAnsiTheme="minorHAnsi" w:cstheme="minorHAnsi"/>
        </w:rPr>
        <w:t>.</w:t>
      </w:r>
    </w:p>
    <w:p w14:paraId="0A0888F1" w14:textId="77777777" w:rsidR="00F75202" w:rsidRPr="00B43276" w:rsidRDefault="00F75202"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 xml:space="preserve">Qualifications- as for </w:t>
      </w:r>
      <w:r w:rsidR="00032C0C" w:rsidRPr="00B43276">
        <w:rPr>
          <w:rFonts w:asciiTheme="minorHAnsi" w:hAnsiTheme="minorHAnsi" w:cstheme="minorHAnsi"/>
        </w:rPr>
        <w:t>‘</w:t>
      </w:r>
      <w:r w:rsidRPr="00B43276">
        <w:rPr>
          <w:rFonts w:asciiTheme="minorHAnsi" w:hAnsiTheme="minorHAnsi" w:cstheme="minorHAnsi"/>
        </w:rPr>
        <w:t>the Seven</w:t>
      </w:r>
      <w:r w:rsidR="00032C0C" w:rsidRPr="00B43276">
        <w:rPr>
          <w:rFonts w:asciiTheme="minorHAnsi" w:hAnsiTheme="minorHAnsi" w:cstheme="minorHAnsi"/>
        </w:rPr>
        <w:t>’</w:t>
      </w:r>
      <w:r w:rsidRPr="00B43276">
        <w:rPr>
          <w:rFonts w:asciiTheme="minorHAnsi" w:hAnsiTheme="minorHAnsi" w:cstheme="minorHAnsi"/>
        </w:rPr>
        <w:t xml:space="preserve"> (Acts 6:3</w:t>
      </w:r>
      <w:r w:rsidR="00032C0C" w:rsidRPr="00B43276">
        <w:rPr>
          <w:rFonts w:asciiTheme="minorHAnsi" w:hAnsiTheme="minorHAnsi" w:cstheme="minorHAnsi"/>
        </w:rPr>
        <w:t>) and as outlined in 1 Tim. 3: 8</w:t>
      </w:r>
      <w:r w:rsidRPr="00B43276">
        <w:rPr>
          <w:rFonts w:asciiTheme="minorHAnsi" w:hAnsiTheme="minorHAnsi" w:cstheme="minorHAnsi"/>
        </w:rPr>
        <w:t xml:space="preserve"> -13</w:t>
      </w:r>
      <w:r w:rsidR="005575B3" w:rsidRPr="00B43276">
        <w:rPr>
          <w:rFonts w:asciiTheme="minorHAnsi" w:hAnsiTheme="minorHAnsi" w:cstheme="minorHAnsi"/>
        </w:rPr>
        <w:t>.</w:t>
      </w:r>
    </w:p>
    <w:p w14:paraId="047A36C8" w14:textId="77777777" w:rsidR="00F75202" w:rsidRPr="00B43276" w:rsidRDefault="00F75202"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 xml:space="preserve">Tenure: lifelong ordination or commissioned for a specified period? </w:t>
      </w:r>
    </w:p>
    <w:p w14:paraId="5F945718" w14:textId="3AC64EA3" w:rsidR="00F75202" w:rsidRPr="00B43276" w:rsidRDefault="00FC0CD3"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 xml:space="preserve">Role: Utilization of </w:t>
      </w:r>
      <w:r w:rsidR="00F75202" w:rsidRPr="00B43276">
        <w:rPr>
          <w:rFonts w:asciiTheme="minorHAnsi" w:hAnsiTheme="minorHAnsi" w:cstheme="minorHAnsi"/>
        </w:rPr>
        <w:t xml:space="preserve">gifts for the church’s edification, support </w:t>
      </w:r>
      <w:r w:rsidRPr="00B43276">
        <w:rPr>
          <w:rFonts w:asciiTheme="minorHAnsi" w:hAnsiTheme="minorHAnsi" w:cstheme="minorHAnsi"/>
        </w:rPr>
        <w:t xml:space="preserve">of </w:t>
      </w:r>
      <w:r w:rsidR="00E8069E" w:rsidRPr="00B43276">
        <w:rPr>
          <w:rFonts w:asciiTheme="minorHAnsi" w:hAnsiTheme="minorHAnsi" w:cstheme="minorHAnsi"/>
        </w:rPr>
        <w:t xml:space="preserve">the </w:t>
      </w:r>
      <w:r w:rsidR="00F75202" w:rsidRPr="00B43276">
        <w:rPr>
          <w:rFonts w:asciiTheme="minorHAnsi" w:hAnsiTheme="minorHAnsi" w:cstheme="minorHAnsi"/>
        </w:rPr>
        <w:t xml:space="preserve">Pastor’s ministry and </w:t>
      </w:r>
      <w:r w:rsidR="00E8069E" w:rsidRPr="00B43276">
        <w:rPr>
          <w:rFonts w:asciiTheme="minorHAnsi" w:hAnsiTheme="minorHAnsi" w:cstheme="minorHAnsi"/>
        </w:rPr>
        <w:t>general participation</w:t>
      </w:r>
      <w:r w:rsidR="00F75202" w:rsidRPr="00B43276">
        <w:rPr>
          <w:rFonts w:asciiTheme="minorHAnsi" w:hAnsiTheme="minorHAnsi" w:cstheme="minorHAnsi"/>
        </w:rPr>
        <w:t xml:space="preserve"> in effecting Jesus’ mandate to the Church. Pastor,</w:t>
      </w:r>
      <w:r w:rsidR="00886E5D">
        <w:rPr>
          <w:rFonts w:asciiTheme="minorHAnsi" w:hAnsiTheme="minorHAnsi" w:cstheme="minorHAnsi"/>
        </w:rPr>
        <w:t xml:space="preserve"> Deacons and Church membership </w:t>
      </w:r>
      <w:r w:rsidR="00E65ADE" w:rsidRPr="00B43276">
        <w:rPr>
          <w:rFonts w:asciiTheme="minorHAnsi" w:hAnsiTheme="minorHAnsi" w:cstheme="minorHAnsi"/>
        </w:rPr>
        <w:t xml:space="preserve">should </w:t>
      </w:r>
      <w:r w:rsidR="00F75202" w:rsidRPr="00B43276">
        <w:rPr>
          <w:rFonts w:asciiTheme="minorHAnsi" w:hAnsiTheme="minorHAnsi" w:cstheme="minorHAnsi"/>
        </w:rPr>
        <w:t>be clear on role of Deacons.</w:t>
      </w:r>
    </w:p>
    <w:p w14:paraId="58DE15A6" w14:textId="77777777" w:rsidR="00F75202" w:rsidRPr="00B43276" w:rsidRDefault="00B86CD5"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Code of conduct and d</w:t>
      </w:r>
      <w:r w:rsidR="00F75202" w:rsidRPr="00B43276">
        <w:rPr>
          <w:rFonts w:asciiTheme="minorHAnsi" w:hAnsiTheme="minorHAnsi" w:cstheme="minorHAnsi"/>
        </w:rPr>
        <w:t>isciplinary issues</w:t>
      </w:r>
    </w:p>
    <w:p w14:paraId="5AF16AA7" w14:textId="54B75A70" w:rsidR="00F75202" w:rsidRPr="00B43276" w:rsidRDefault="00FC0CD3"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Relationships within the church between Deacons and</w:t>
      </w:r>
      <w:r w:rsidR="00F75202" w:rsidRPr="00B43276">
        <w:rPr>
          <w:rFonts w:asciiTheme="minorHAnsi" w:hAnsiTheme="minorHAnsi" w:cstheme="minorHAnsi"/>
        </w:rPr>
        <w:t xml:space="preserve"> Pastor and </w:t>
      </w:r>
      <w:r w:rsidRPr="00B43276">
        <w:rPr>
          <w:rFonts w:asciiTheme="minorHAnsi" w:hAnsiTheme="minorHAnsi" w:cstheme="minorHAnsi"/>
        </w:rPr>
        <w:t xml:space="preserve">Deacons and </w:t>
      </w:r>
      <w:r w:rsidR="00F75202" w:rsidRPr="00B43276">
        <w:rPr>
          <w:rFonts w:asciiTheme="minorHAnsi" w:hAnsiTheme="minorHAnsi" w:cstheme="minorHAnsi"/>
        </w:rPr>
        <w:t>Congregation</w:t>
      </w:r>
    </w:p>
    <w:p w14:paraId="7A957157" w14:textId="77777777" w:rsidR="00F75202" w:rsidRPr="00B43276" w:rsidRDefault="00F75202"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Deacons and Pastoral Care</w:t>
      </w:r>
    </w:p>
    <w:p w14:paraId="522A0D4B" w14:textId="08CE50FA" w:rsidR="00F75202" w:rsidRPr="00B43276" w:rsidRDefault="00F75202" w:rsidP="00F75202">
      <w:pPr>
        <w:pStyle w:val="NormalWeb"/>
        <w:numPr>
          <w:ilvl w:val="0"/>
          <w:numId w:val="10"/>
        </w:numPr>
        <w:spacing w:before="0" w:beforeAutospacing="0" w:after="150" w:afterAutospacing="0" w:line="360" w:lineRule="atLeast"/>
        <w:jc w:val="both"/>
        <w:rPr>
          <w:rFonts w:asciiTheme="minorHAnsi" w:hAnsiTheme="minorHAnsi" w:cstheme="minorHAnsi"/>
        </w:rPr>
      </w:pPr>
      <w:r w:rsidRPr="00B43276">
        <w:rPr>
          <w:rFonts w:asciiTheme="minorHAnsi" w:hAnsiTheme="minorHAnsi" w:cstheme="minorHAnsi"/>
        </w:rPr>
        <w:t xml:space="preserve">Ongoing training of Deacons- </w:t>
      </w:r>
      <w:r w:rsidR="00B86CD5" w:rsidRPr="00B43276">
        <w:rPr>
          <w:rFonts w:asciiTheme="minorHAnsi" w:hAnsiTheme="minorHAnsi" w:cstheme="minorHAnsi"/>
        </w:rPr>
        <w:t>to assist them in their spiritual development and build their capacity to function more effectively in their various roles.</w:t>
      </w:r>
    </w:p>
    <w:p w14:paraId="324CC54C" w14:textId="77777777" w:rsidR="00F75202" w:rsidRPr="00B43276" w:rsidRDefault="00F75202" w:rsidP="00F75202">
      <w:pPr>
        <w:pStyle w:val="NormalWeb"/>
        <w:spacing w:before="0" w:beforeAutospacing="0" w:after="150" w:afterAutospacing="0" w:line="360" w:lineRule="atLeast"/>
        <w:jc w:val="both"/>
        <w:rPr>
          <w:rFonts w:asciiTheme="minorHAnsi" w:hAnsiTheme="minorHAnsi" w:cstheme="minorHAnsi"/>
        </w:rPr>
      </w:pPr>
    </w:p>
    <w:p w14:paraId="4639C049" w14:textId="77777777" w:rsidR="005C52C6" w:rsidRPr="00B43276" w:rsidRDefault="005C52C6" w:rsidP="00F75202">
      <w:pPr>
        <w:pStyle w:val="NormalWeb"/>
        <w:spacing w:before="0" w:beforeAutospacing="0" w:after="150" w:afterAutospacing="0" w:line="360" w:lineRule="atLeast"/>
        <w:jc w:val="both"/>
        <w:rPr>
          <w:rFonts w:asciiTheme="minorHAnsi" w:hAnsiTheme="minorHAnsi" w:cstheme="minorHAnsi"/>
        </w:rPr>
      </w:pPr>
    </w:p>
    <w:p w14:paraId="30929BE5" w14:textId="77777777" w:rsidR="005C52C6" w:rsidRPr="00B43276" w:rsidRDefault="005C52C6" w:rsidP="00F75202">
      <w:pPr>
        <w:pStyle w:val="NormalWeb"/>
        <w:spacing w:before="0" w:beforeAutospacing="0" w:after="150" w:afterAutospacing="0" w:line="360" w:lineRule="atLeast"/>
        <w:jc w:val="both"/>
        <w:rPr>
          <w:rFonts w:asciiTheme="minorHAnsi" w:hAnsiTheme="minorHAnsi" w:cstheme="minorHAnsi"/>
        </w:rPr>
      </w:pPr>
    </w:p>
    <w:p w14:paraId="03735ED6" w14:textId="77777777" w:rsidR="00F75202" w:rsidRDefault="00EF4A4A" w:rsidP="00F75202">
      <w:pPr>
        <w:pStyle w:val="NormalWeb"/>
        <w:spacing w:before="0" w:beforeAutospacing="0" w:after="150" w:afterAutospacing="0" w:line="360" w:lineRule="atLeast"/>
        <w:jc w:val="both"/>
        <w:rPr>
          <w:rFonts w:asciiTheme="minorHAnsi" w:hAnsiTheme="minorHAnsi" w:cstheme="minorHAnsi"/>
          <w:b/>
          <w:color w:val="000000"/>
        </w:rPr>
      </w:pPr>
      <w:r>
        <w:rPr>
          <w:rFonts w:asciiTheme="minorHAnsi" w:hAnsiTheme="minorHAnsi" w:cstheme="minorHAnsi"/>
          <w:b/>
          <w:color w:val="000000"/>
        </w:rPr>
        <w:t>For Discussion</w:t>
      </w:r>
    </w:p>
    <w:p w14:paraId="7C09E585" w14:textId="77777777" w:rsidR="00F75202" w:rsidRPr="009F6C05" w:rsidRDefault="00C31B3B" w:rsidP="00EF4A4A">
      <w:pPr>
        <w:pStyle w:val="NormalWeb"/>
        <w:numPr>
          <w:ilvl w:val="0"/>
          <w:numId w:val="14"/>
        </w:numPr>
        <w:spacing w:before="0" w:beforeAutospacing="0" w:after="150" w:afterAutospacing="0" w:line="360" w:lineRule="atLeast"/>
        <w:jc w:val="both"/>
        <w:rPr>
          <w:rFonts w:asciiTheme="minorHAnsi" w:hAnsiTheme="minorHAnsi" w:cstheme="minorHAnsi"/>
        </w:rPr>
      </w:pPr>
      <w:r w:rsidRPr="009F6C05">
        <w:rPr>
          <w:rFonts w:asciiTheme="minorHAnsi" w:hAnsiTheme="minorHAnsi" w:cstheme="minorHAnsi"/>
          <w:u w:val="single"/>
        </w:rPr>
        <w:t>Group Discussion:</w:t>
      </w:r>
      <w:r w:rsidRPr="009F6C05">
        <w:rPr>
          <w:rFonts w:asciiTheme="minorHAnsi" w:hAnsiTheme="minorHAnsi" w:cstheme="minorHAnsi"/>
        </w:rPr>
        <w:t xml:space="preserve"> </w:t>
      </w:r>
      <w:r w:rsidR="00F75202" w:rsidRPr="009F6C05">
        <w:rPr>
          <w:rFonts w:asciiTheme="minorHAnsi" w:hAnsiTheme="minorHAnsi" w:cstheme="minorHAnsi"/>
        </w:rPr>
        <w:t xml:space="preserve">Give your reasons for or against: “The </w:t>
      </w:r>
      <w:r w:rsidR="00F75202" w:rsidRPr="00AD22DE">
        <w:rPr>
          <w:rFonts w:asciiTheme="minorHAnsi" w:hAnsiTheme="minorHAnsi" w:cstheme="minorHAnsi"/>
          <w:u w:val="single"/>
        </w:rPr>
        <w:t>JBU</w:t>
      </w:r>
      <w:r w:rsidR="00F75202" w:rsidRPr="009F6C05">
        <w:rPr>
          <w:rFonts w:asciiTheme="minorHAnsi" w:hAnsiTheme="minorHAnsi" w:cstheme="minorHAnsi"/>
        </w:rPr>
        <w:t xml:space="preserve"> ought to adopt guidelines for the Ministry of the Diaconate”.</w:t>
      </w:r>
    </w:p>
    <w:p w14:paraId="22B71ED9" w14:textId="77777777" w:rsidR="00A5594D" w:rsidRPr="009F6C05" w:rsidRDefault="00C31B3B" w:rsidP="00EF4A4A">
      <w:pPr>
        <w:pStyle w:val="NormalWeb"/>
        <w:numPr>
          <w:ilvl w:val="0"/>
          <w:numId w:val="14"/>
        </w:numPr>
        <w:spacing w:before="0" w:beforeAutospacing="0" w:after="150" w:afterAutospacing="0" w:line="360" w:lineRule="atLeast"/>
        <w:jc w:val="both"/>
        <w:rPr>
          <w:rFonts w:asciiTheme="minorHAnsi" w:hAnsiTheme="minorHAnsi" w:cstheme="minorHAnsi"/>
        </w:rPr>
      </w:pPr>
      <w:r w:rsidRPr="009F6C05">
        <w:rPr>
          <w:rFonts w:asciiTheme="minorHAnsi" w:hAnsiTheme="minorHAnsi" w:cstheme="minorHAnsi"/>
          <w:u w:val="single"/>
        </w:rPr>
        <w:t>Round Robin Conversation:</w:t>
      </w:r>
      <w:r w:rsidRPr="009F6C05">
        <w:rPr>
          <w:rFonts w:asciiTheme="minorHAnsi" w:hAnsiTheme="minorHAnsi" w:cstheme="minorHAnsi"/>
        </w:rPr>
        <w:t xml:space="preserve"> </w:t>
      </w:r>
      <w:r w:rsidR="00EF4A4A" w:rsidRPr="009F6C05">
        <w:rPr>
          <w:rFonts w:asciiTheme="minorHAnsi" w:hAnsiTheme="minorHAnsi" w:cstheme="minorHAnsi"/>
        </w:rPr>
        <w:t>What do you cons</w:t>
      </w:r>
      <w:r w:rsidR="008C57E1" w:rsidRPr="009F6C05">
        <w:rPr>
          <w:rFonts w:asciiTheme="minorHAnsi" w:hAnsiTheme="minorHAnsi" w:cstheme="minorHAnsi"/>
        </w:rPr>
        <w:t>ider as priorities in any such g</w:t>
      </w:r>
      <w:r w:rsidR="00EF4A4A" w:rsidRPr="009F6C05">
        <w:rPr>
          <w:rFonts w:asciiTheme="minorHAnsi" w:hAnsiTheme="minorHAnsi" w:cstheme="minorHAnsi"/>
        </w:rPr>
        <w:t>uideline</w:t>
      </w:r>
      <w:r w:rsidR="008C57E1" w:rsidRPr="009F6C05">
        <w:rPr>
          <w:rFonts w:asciiTheme="minorHAnsi" w:hAnsiTheme="minorHAnsi" w:cstheme="minorHAnsi"/>
        </w:rPr>
        <w:t>s</w:t>
      </w:r>
      <w:r w:rsidR="00EF4A4A" w:rsidRPr="009F6C05">
        <w:rPr>
          <w:rFonts w:asciiTheme="minorHAnsi" w:hAnsiTheme="minorHAnsi" w:cstheme="minorHAnsi"/>
        </w:rPr>
        <w:t>?</w:t>
      </w:r>
    </w:p>
    <w:p w14:paraId="6627244D" w14:textId="77777777" w:rsidR="00A23410" w:rsidRPr="009F6C05" w:rsidRDefault="00A23410" w:rsidP="00A23410">
      <w:pPr>
        <w:pStyle w:val="NormalWeb"/>
        <w:numPr>
          <w:ilvl w:val="0"/>
          <w:numId w:val="14"/>
        </w:numPr>
        <w:spacing w:before="0" w:beforeAutospacing="0" w:after="150" w:afterAutospacing="0" w:line="360" w:lineRule="atLeast"/>
        <w:jc w:val="both"/>
        <w:rPr>
          <w:rFonts w:asciiTheme="minorHAnsi" w:hAnsiTheme="minorHAnsi" w:cstheme="minorHAnsi"/>
        </w:rPr>
      </w:pPr>
      <w:r w:rsidRPr="009F6C05">
        <w:rPr>
          <w:rFonts w:asciiTheme="minorHAnsi" w:hAnsiTheme="minorHAnsi" w:cstheme="minorHAnsi"/>
          <w:u w:val="single"/>
        </w:rPr>
        <w:t>Group Discussion:</w:t>
      </w:r>
      <w:r w:rsidR="00872A33" w:rsidRPr="009F6C05">
        <w:rPr>
          <w:rFonts w:asciiTheme="minorHAnsi" w:hAnsiTheme="minorHAnsi" w:cstheme="minorHAnsi"/>
        </w:rPr>
        <w:t xml:space="preserve"> </w:t>
      </w:r>
      <w:r w:rsidR="00E37C9D" w:rsidRPr="009F6C05">
        <w:rPr>
          <w:rFonts w:asciiTheme="minorHAnsi" w:hAnsiTheme="minorHAnsi" w:cstheme="minorHAnsi"/>
        </w:rPr>
        <w:t>What is t</w:t>
      </w:r>
      <w:r w:rsidR="00872A33" w:rsidRPr="009F6C05">
        <w:rPr>
          <w:rFonts w:asciiTheme="minorHAnsi" w:hAnsiTheme="minorHAnsi" w:cstheme="minorHAnsi"/>
        </w:rPr>
        <w:t xml:space="preserve">he significance of </w:t>
      </w:r>
      <w:r w:rsidRPr="009F6C05">
        <w:rPr>
          <w:rFonts w:asciiTheme="minorHAnsi" w:hAnsiTheme="minorHAnsi" w:cstheme="minorHAnsi"/>
        </w:rPr>
        <w:t xml:space="preserve">“ordination” versus “commissioning” of </w:t>
      </w:r>
      <w:proofErr w:type="gramStart"/>
      <w:r w:rsidRPr="009F6C05">
        <w:rPr>
          <w:rFonts w:asciiTheme="minorHAnsi" w:hAnsiTheme="minorHAnsi" w:cstheme="minorHAnsi"/>
        </w:rPr>
        <w:t>Deacons.</w:t>
      </w:r>
      <w:proofErr w:type="gramEnd"/>
      <w:r w:rsidR="00E37C9D" w:rsidRPr="009F6C05">
        <w:rPr>
          <w:rFonts w:asciiTheme="minorHAnsi" w:hAnsiTheme="minorHAnsi" w:cstheme="minorHAnsi"/>
        </w:rPr>
        <w:t xml:space="preserve"> Which of these two rites would you advocate, and what are your reasons?</w:t>
      </w:r>
    </w:p>
    <w:p w14:paraId="06A88407" w14:textId="77777777" w:rsidR="00EF4A4A" w:rsidRPr="009F6C05" w:rsidRDefault="006A5CD0" w:rsidP="00EF4A4A">
      <w:pPr>
        <w:pStyle w:val="NormalWeb"/>
        <w:numPr>
          <w:ilvl w:val="0"/>
          <w:numId w:val="14"/>
        </w:numPr>
        <w:spacing w:before="0" w:beforeAutospacing="0" w:after="150" w:afterAutospacing="0" w:line="360" w:lineRule="atLeast"/>
        <w:jc w:val="both"/>
        <w:rPr>
          <w:rFonts w:asciiTheme="minorHAnsi" w:hAnsiTheme="minorHAnsi" w:cstheme="minorHAnsi"/>
        </w:rPr>
      </w:pPr>
      <w:r w:rsidRPr="009F6C05">
        <w:rPr>
          <w:rFonts w:asciiTheme="minorHAnsi" w:hAnsiTheme="minorHAnsi" w:cstheme="minorHAnsi"/>
          <w:u w:val="single"/>
        </w:rPr>
        <w:t>Round Robin Conversation</w:t>
      </w:r>
      <w:r w:rsidR="00C31B3B" w:rsidRPr="009F6C05">
        <w:rPr>
          <w:rFonts w:asciiTheme="minorHAnsi" w:hAnsiTheme="minorHAnsi" w:cstheme="minorHAnsi"/>
          <w:u w:val="single"/>
        </w:rPr>
        <w:t>:</w:t>
      </w:r>
      <w:r w:rsidR="00C31B3B" w:rsidRPr="009F6C05">
        <w:rPr>
          <w:rFonts w:asciiTheme="minorHAnsi" w:hAnsiTheme="minorHAnsi" w:cstheme="minorHAnsi"/>
        </w:rPr>
        <w:t xml:space="preserve"> </w:t>
      </w:r>
      <w:r w:rsidR="00A5594D" w:rsidRPr="009F6C05">
        <w:rPr>
          <w:rFonts w:asciiTheme="minorHAnsi" w:hAnsiTheme="minorHAnsi" w:cstheme="minorHAnsi"/>
        </w:rPr>
        <w:t xml:space="preserve">What advice would you give to </w:t>
      </w:r>
      <w:r w:rsidR="00A5594D" w:rsidRPr="00AD22DE">
        <w:rPr>
          <w:rFonts w:asciiTheme="minorHAnsi" w:hAnsiTheme="minorHAnsi" w:cstheme="minorHAnsi"/>
          <w:u w:val="single"/>
        </w:rPr>
        <w:t>your Church Council</w:t>
      </w:r>
      <w:r w:rsidR="00A5594D" w:rsidRPr="009F6C05">
        <w:rPr>
          <w:rFonts w:asciiTheme="minorHAnsi" w:hAnsiTheme="minorHAnsi" w:cstheme="minorHAnsi"/>
        </w:rPr>
        <w:t xml:space="preserve"> on this matter</w:t>
      </w:r>
      <w:r w:rsidR="00931FB6" w:rsidRPr="009F6C05">
        <w:rPr>
          <w:rFonts w:asciiTheme="minorHAnsi" w:hAnsiTheme="minorHAnsi" w:cstheme="minorHAnsi"/>
        </w:rPr>
        <w:t xml:space="preserve"> of establishing guidelines</w:t>
      </w:r>
      <w:r w:rsidR="00A5594D" w:rsidRPr="009F6C05">
        <w:rPr>
          <w:rFonts w:asciiTheme="minorHAnsi" w:hAnsiTheme="minorHAnsi" w:cstheme="minorHAnsi"/>
        </w:rPr>
        <w:t>?</w:t>
      </w:r>
      <w:r w:rsidR="00EF4A4A" w:rsidRPr="009F6C05">
        <w:rPr>
          <w:rFonts w:asciiTheme="minorHAnsi" w:hAnsiTheme="minorHAnsi" w:cstheme="minorHAnsi"/>
        </w:rPr>
        <w:t xml:space="preserve"> </w:t>
      </w:r>
    </w:p>
    <w:p w14:paraId="09DDC328" w14:textId="77777777" w:rsidR="00954624" w:rsidRDefault="00954624" w:rsidP="00EF4A4A">
      <w:pPr>
        <w:pStyle w:val="NormalWeb"/>
        <w:numPr>
          <w:ilvl w:val="0"/>
          <w:numId w:val="14"/>
        </w:numPr>
        <w:spacing w:before="0" w:beforeAutospacing="0" w:after="150" w:afterAutospacing="0" w:line="360" w:lineRule="atLeast"/>
        <w:jc w:val="both"/>
        <w:rPr>
          <w:rFonts w:asciiTheme="minorHAnsi" w:hAnsiTheme="minorHAnsi" w:cstheme="minorHAnsi"/>
          <w:color w:val="000000"/>
        </w:rPr>
      </w:pPr>
      <w:r>
        <w:rPr>
          <w:rFonts w:asciiTheme="minorHAnsi" w:hAnsiTheme="minorHAnsi" w:cstheme="minorHAnsi"/>
          <w:color w:val="000000"/>
          <w:u w:val="single"/>
        </w:rPr>
        <w:lastRenderedPageBreak/>
        <w:t>Round Robin Conversation:</w:t>
      </w:r>
      <w:r>
        <w:rPr>
          <w:rFonts w:asciiTheme="minorHAnsi" w:hAnsiTheme="minorHAnsi" w:cstheme="minorHAnsi"/>
          <w:color w:val="000000"/>
        </w:rPr>
        <w:t xml:space="preserve"> How useful has this study been to my understanding of the Ministry of Deacons within the JBU family?</w:t>
      </w:r>
    </w:p>
    <w:p w14:paraId="1B949B5E" w14:textId="77777777" w:rsidR="00F75202" w:rsidRPr="00200C97" w:rsidRDefault="00F75202" w:rsidP="00F75202">
      <w:pPr>
        <w:pStyle w:val="NormalWeb"/>
        <w:spacing w:before="0" w:beforeAutospacing="0" w:after="150" w:afterAutospacing="0" w:line="360" w:lineRule="atLeast"/>
        <w:jc w:val="both"/>
        <w:rPr>
          <w:rFonts w:asciiTheme="minorHAnsi" w:hAnsiTheme="minorHAnsi" w:cstheme="minorHAnsi"/>
          <w:color w:val="000000"/>
        </w:rPr>
      </w:pPr>
    </w:p>
    <w:p w14:paraId="2F1923B7" w14:textId="77777777" w:rsidR="00F75202" w:rsidRDefault="00F75202"/>
    <w:sectPr w:rsidR="00F75202" w:rsidSect="000A0A2D">
      <w:footerReference w:type="default" r:id="rId9"/>
      <w:pgSz w:w="11906" w:h="16838"/>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CC3A52" w15:done="1"/>
  <w15:commentEx w15:paraId="3370D099" w15:paraIdParent="17CC3A52" w15:done="0"/>
  <w15:commentEx w15:paraId="10E614D0" w15:done="1"/>
  <w15:commentEx w15:paraId="51496285" w15:done="0"/>
  <w15:commentEx w15:paraId="51418370" w15:paraIdParent="51496285" w15:done="0"/>
  <w15:commentEx w15:paraId="07555E0A" w15:done="0"/>
  <w15:commentEx w15:paraId="38408F78" w15:paraIdParent="07555E0A" w15:done="0"/>
  <w15:commentEx w15:paraId="71055150" w15:done="0"/>
  <w15:commentEx w15:paraId="73E10E3E" w15:paraIdParent="71055150" w15:done="0"/>
  <w15:commentEx w15:paraId="740D664A" w15:done="0"/>
  <w15:commentEx w15:paraId="411A2B61" w15:done="0"/>
  <w15:commentEx w15:paraId="7BD277B1" w15:paraIdParent="411A2B61" w15:done="0"/>
  <w15:commentEx w15:paraId="5CF1E9C9" w15:paraIdParent="411A2B61" w15:done="0"/>
  <w15:commentEx w15:paraId="23FF03E1" w15:done="0"/>
  <w15:commentEx w15:paraId="3DDC164A" w15:paraIdParent="23FF03E1" w15:done="0"/>
  <w15:commentEx w15:paraId="63263417" w15:done="0"/>
  <w15:commentEx w15:paraId="094487D6" w15:done="0"/>
  <w15:commentEx w15:paraId="251BDFF4" w15:done="0"/>
  <w15:commentEx w15:paraId="7F2295A9" w15:paraIdParent="251BDFF4" w15:done="0"/>
  <w15:commentEx w15:paraId="2C034094" w15:done="0"/>
  <w15:commentEx w15:paraId="5B0B0F07" w15:paraIdParent="2C034094" w15:done="0"/>
  <w15:commentEx w15:paraId="2EFC9B9E" w15:done="0"/>
  <w15:commentEx w15:paraId="42697DB4" w15:paraIdParent="2EFC9B9E" w15:done="0"/>
  <w15:commentEx w15:paraId="3D25D746" w15:done="1"/>
  <w15:commentEx w15:paraId="46F7BB33" w15:done="0"/>
  <w15:commentEx w15:paraId="15128CC0" w15:paraIdParent="46F7BB33" w15:done="0"/>
  <w15:commentEx w15:paraId="28D57E27" w15:done="0"/>
  <w15:commentEx w15:paraId="5F596E55" w15:paraIdParent="28D57E27" w15:done="0"/>
  <w15:commentEx w15:paraId="215563DA" w15:done="0"/>
  <w15:commentEx w15:paraId="1B2FAC45" w15:paraIdParent="215563DA" w15:done="0"/>
  <w15:commentEx w15:paraId="63E4792F" w15:done="0"/>
  <w15:commentEx w15:paraId="1E0BF166" w15:paraIdParent="63E47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C3A52" w16cid:durableId="21212416"/>
  <w16cid:commentId w16cid:paraId="3370D099" w16cid:durableId="212136BA"/>
  <w16cid:commentId w16cid:paraId="10E614D0" w16cid:durableId="21212417"/>
  <w16cid:commentId w16cid:paraId="51496285" w16cid:durableId="2121241B"/>
  <w16cid:commentId w16cid:paraId="51418370" w16cid:durableId="2122229E"/>
  <w16cid:commentId w16cid:paraId="07555E0A" w16cid:durableId="2121241C"/>
  <w16cid:commentId w16cid:paraId="38408F78" w16cid:durableId="21222231"/>
  <w16cid:commentId w16cid:paraId="71055150" w16cid:durableId="2121241D"/>
  <w16cid:commentId w16cid:paraId="73E10E3E" w16cid:durableId="2122205B"/>
  <w16cid:commentId w16cid:paraId="740D664A" w16cid:durableId="2121241E"/>
  <w16cid:commentId w16cid:paraId="411A2B61" w16cid:durableId="2121241F"/>
  <w16cid:commentId w16cid:paraId="7BD277B1" w16cid:durableId="21221F9F"/>
  <w16cid:commentId w16cid:paraId="5CF1E9C9" w16cid:durableId="21221FFB"/>
  <w16cid:commentId w16cid:paraId="23FF03E1" w16cid:durableId="21212420"/>
  <w16cid:commentId w16cid:paraId="3DDC164A" w16cid:durableId="21221DF6"/>
  <w16cid:commentId w16cid:paraId="63263417" w16cid:durableId="21221EC2"/>
  <w16cid:commentId w16cid:paraId="094487D6" w16cid:durableId="21212421"/>
  <w16cid:commentId w16cid:paraId="251BDFF4" w16cid:durableId="21212422"/>
  <w16cid:commentId w16cid:paraId="7F2295A9" w16cid:durableId="2122194F"/>
  <w16cid:commentId w16cid:paraId="5B0B0F07" w16cid:durableId="21221CCA"/>
  <w16cid:commentId w16cid:paraId="2EFC9B9E" w16cid:durableId="21212426"/>
  <w16cid:commentId w16cid:paraId="42697DB4" w16cid:durableId="21221257"/>
  <w16cid:commentId w16cid:paraId="3D25D746" w16cid:durableId="21212425"/>
  <w16cid:commentId w16cid:paraId="46F7BB33" w16cid:durableId="21212427"/>
  <w16cid:commentId w16cid:paraId="15128CC0" w16cid:durableId="21220CA3"/>
  <w16cid:commentId w16cid:paraId="28D57E27" w16cid:durableId="21212428"/>
  <w16cid:commentId w16cid:paraId="5F596E55" w16cid:durableId="2122089B"/>
  <w16cid:commentId w16cid:paraId="215563DA" w16cid:durableId="21212429"/>
  <w16cid:commentId w16cid:paraId="1B2FAC45" w16cid:durableId="2122090E"/>
  <w16cid:commentId w16cid:paraId="63E4792F" w16cid:durableId="2121242A"/>
  <w16cid:commentId w16cid:paraId="1E0BF166" w16cid:durableId="212206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BE18" w14:textId="77777777" w:rsidR="009F2EC0" w:rsidRDefault="009F2EC0" w:rsidP="00F75202">
      <w:pPr>
        <w:spacing w:after="0" w:line="240" w:lineRule="auto"/>
      </w:pPr>
      <w:r>
        <w:separator/>
      </w:r>
    </w:p>
  </w:endnote>
  <w:endnote w:type="continuationSeparator" w:id="0">
    <w:p w14:paraId="521FFE12" w14:textId="77777777" w:rsidR="009F2EC0" w:rsidRDefault="009F2EC0" w:rsidP="00F7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4327"/>
      <w:docPartObj>
        <w:docPartGallery w:val="Page Numbers (Bottom of Page)"/>
        <w:docPartUnique/>
      </w:docPartObj>
    </w:sdtPr>
    <w:sdtEndPr>
      <w:rPr>
        <w:noProof/>
      </w:rPr>
    </w:sdtEndPr>
    <w:sdtContent>
      <w:p w14:paraId="4C22E9C6" w14:textId="77777777" w:rsidR="000A0A2D" w:rsidRDefault="000A0A2D">
        <w:pPr>
          <w:pStyle w:val="Footer"/>
          <w:jc w:val="right"/>
        </w:pPr>
        <w:r>
          <w:fldChar w:fldCharType="begin"/>
        </w:r>
        <w:r>
          <w:instrText xml:space="preserve"> PAGE   \* MERGEFORMAT </w:instrText>
        </w:r>
        <w:r>
          <w:fldChar w:fldCharType="separate"/>
        </w:r>
        <w:r w:rsidR="00B74411">
          <w:rPr>
            <w:noProof/>
          </w:rPr>
          <w:t>10</w:t>
        </w:r>
        <w:r>
          <w:rPr>
            <w:noProof/>
          </w:rPr>
          <w:fldChar w:fldCharType="end"/>
        </w:r>
      </w:p>
    </w:sdtContent>
  </w:sdt>
  <w:p w14:paraId="726F2406" w14:textId="77777777" w:rsidR="000A0A2D" w:rsidRDefault="000A0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3B5A" w14:textId="77777777" w:rsidR="009F2EC0" w:rsidRDefault="009F2EC0" w:rsidP="00F75202">
      <w:pPr>
        <w:spacing w:after="0" w:line="240" w:lineRule="auto"/>
      </w:pPr>
      <w:r>
        <w:separator/>
      </w:r>
    </w:p>
  </w:footnote>
  <w:footnote w:type="continuationSeparator" w:id="0">
    <w:p w14:paraId="70FA7FA6" w14:textId="77777777" w:rsidR="009F2EC0" w:rsidRDefault="009F2EC0" w:rsidP="00F75202">
      <w:pPr>
        <w:spacing w:after="0" w:line="240" w:lineRule="auto"/>
      </w:pPr>
      <w:r>
        <w:continuationSeparator/>
      </w:r>
    </w:p>
  </w:footnote>
  <w:footnote w:id="1">
    <w:p w14:paraId="3F4DC733" w14:textId="77777777" w:rsidR="000A0A2D" w:rsidRPr="00CD4A2D" w:rsidRDefault="000A0A2D" w:rsidP="00F75202">
      <w:pPr>
        <w:pStyle w:val="FootnoteText"/>
        <w:rPr>
          <w:lang w:val="en-US"/>
        </w:rPr>
      </w:pPr>
      <w:r>
        <w:rPr>
          <w:rStyle w:val="FootnoteReference"/>
        </w:rPr>
        <w:footnoteRef/>
      </w:r>
      <w:r>
        <w:t xml:space="preserve"> </w:t>
      </w:r>
      <w:proofErr w:type="gramStart"/>
      <w:r w:rsidRPr="007E26BF">
        <w:t xml:space="preserve">Papers Produced by </w:t>
      </w:r>
      <w:r>
        <w:t>the Faith and Order Commission 2012; p. 10;</w:t>
      </w:r>
      <w:r w:rsidRPr="007E26BF">
        <w:t xml:space="preserve"> Paper </w:t>
      </w:r>
      <w:r>
        <w:t>annexed.</w:t>
      </w:r>
      <w:proofErr w:type="gramEnd"/>
    </w:p>
  </w:footnote>
  <w:footnote w:id="2">
    <w:p w14:paraId="25DFC552" w14:textId="77777777" w:rsidR="000A0A2D" w:rsidRPr="001C37AE" w:rsidRDefault="000A0A2D" w:rsidP="00F26C2F">
      <w:pPr>
        <w:pStyle w:val="FootnoteText"/>
        <w:rPr>
          <w:lang w:val="en-US"/>
        </w:rPr>
      </w:pPr>
      <w:r>
        <w:rPr>
          <w:rStyle w:val="FootnoteReference"/>
        </w:rPr>
        <w:footnoteRef/>
      </w:r>
      <w:r>
        <w:t xml:space="preserve"> </w:t>
      </w:r>
      <w:r>
        <w:rPr>
          <w:lang w:val="en-US"/>
        </w:rPr>
        <w:t>1 Pet. 5:3</w:t>
      </w:r>
    </w:p>
  </w:footnote>
  <w:footnote w:id="3">
    <w:p w14:paraId="14A1B3CF" w14:textId="77777777" w:rsidR="000A0A2D" w:rsidRPr="003A382F" w:rsidRDefault="000A0A2D" w:rsidP="008E5B1B">
      <w:pPr>
        <w:pStyle w:val="FootnoteText"/>
        <w:rPr>
          <w:lang w:val="en-US"/>
        </w:rPr>
      </w:pPr>
      <w:r>
        <w:rPr>
          <w:rStyle w:val="FootnoteReference"/>
        </w:rPr>
        <w:footnoteRef/>
      </w:r>
      <w:r>
        <w:t xml:space="preserve"> </w:t>
      </w:r>
      <w:r>
        <w:rPr>
          <w:lang w:val="en-US"/>
        </w:rPr>
        <w:t>Gal. 3:28 NIV</w:t>
      </w:r>
    </w:p>
  </w:footnote>
  <w:footnote w:id="4">
    <w:p w14:paraId="1A7BB796" w14:textId="77777777" w:rsidR="000A0A2D" w:rsidRPr="00442059" w:rsidRDefault="000A0A2D" w:rsidP="00F75202">
      <w:pPr>
        <w:pStyle w:val="FootnoteText"/>
        <w:rPr>
          <w:lang w:val="en-US"/>
        </w:rPr>
      </w:pPr>
      <w:r>
        <w:rPr>
          <w:rStyle w:val="FootnoteReference"/>
        </w:rPr>
        <w:footnoteRef/>
      </w:r>
      <w:r>
        <w:t xml:space="preserve"> </w:t>
      </w:r>
      <w:r>
        <w:rPr>
          <w:lang w:val="en-US"/>
        </w:rPr>
        <w:t>Wesley Diaconal Community-MCCA</w:t>
      </w:r>
    </w:p>
  </w:footnote>
  <w:footnote w:id="5">
    <w:p w14:paraId="173EAF7D" w14:textId="77777777" w:rsidR="000A0A2D" w:rsidRPr="00174ED0" w:rsidRDefault="000A0A2D" w:rsidP="00F75202">
      <w:pPr>
        <w:pStyle w:val="FootnoteText"/>
        <w:rPr>
          <w:lang w:val="en-US"/>
        </w:rPr>
      </w:pPr>
      <w:r w:rsidRPr="001433F6">
        <w:rPr>
          <w:rStyle w:val="FootnoteReference"/>
        </w:rPr>
        <w:footnoteRef/>
      </w:r>
      <w:r w:rsidRPr="001433F6">
        <w:t xml:space="preserve"> Papers produced by the Faith and Order Commission 2012; p.16; Paper annexed.</w:t>
      </w:r>
    </w:p>
  </w:footnote>
  <w:footnote w:id="6">
    <w:p w14:paraId="5ADF1883" w14:textId="77777777" w:rsidR="000A0A2D" w:rsidRPr="00EC2494" w:rsidRDefault="000A0A2D" w:rsidP="00F75202">
      <w:pPr>
        <w:pStyle w:val="FootnoteText"/>
        <w:rPr>
          <w:lang w:val="en-US"/>
        </w:rPr>
      </w:pPr>
      <w:r>
        <w:rPr>
          <w:rStyle w:val="FootnoteReference"/>
        </w:rPr>
        <w:footnoteRef/>
      </w:r>
      <w:r>
        <w:t xml:space="preserve"> </w:t>
      </w:r>
      <w:r>
        <w:rPr>
          <w:lang w:val="en-US"/>
        </w:rPr>
        <w:t>The Guide; p. 20</w:t>
      </w:r>
    </w:p>
  </w:footnote>
  <w:footnote w:id="7">
    <w:p w14:paraId="3BBC4C15" w14:textId="77777777" w:rsidR="000A0A2D" w:rsidRPr="001C6BE2" w:rsidRDefault="000A0A2D" w:rsidP="00F04013">
      <w:pPr>
        <w:pStyle w:val="FootnoteText"/>
        <w:rPr>
          <w:lang w:val="en-US"/>
        </w:rPr>
      </w:pPr>
      <w:r>
        <w:rPr>
          <w:rStyle w:val="FootnoteReference"/>
        </w:rPr>
        <w:footnoteRef/>
      </w:r>
      <w:r>
        <w:t xml:space="preserve"> </w:t>
      </w:r>
      <w:proofErr w:type="gramStart"/>
      <w:r>
        <w:t xml:space="preserve">Unpublished </w:t>
      </w:r>
      <w:r>
        <w:rPr>
          <w:lang w:val="en-US"/>
        </w:rPr>
        <w:t>Paper on “Deacons- Role and Function”; 2010.</w:t>
      </w:r>
      <w:proofErr w:type="gramEnd"/>
      <w:r>
        <w:rPr>
          <w:lang w:val="en-US"/>
        </w:rPr>
        <w:t xml:space="preserve"> </w:t>
      </w:r>
      <w:proofErr w:type="gramStart"/>
      <w:r>
        <w:rPr>
          <w:lang w:val="en-US"/>
        </w:rPr>
        <w:t>Courtesy of Author.</w:t>
      </w:r>
      <w:proofErr w:type="gramEnd"/>
    </w:p>
  </w:footnote>
  <w:footnote w:id="8">
    <w:p w14:paraId="41BF8A16" w14:textId="0A9CE112" w:rsidR="000A0A2D" w:rsidRPr="008B1C2E" w:rsidRDefault="000A0A2D" w:rsidP="003F6103">
      <w:pPr>
        <w:pStyle w:val="FootnoteText"/>
        <w:rPr>
          <w:lang w:val="en-US"/>
        </w:rPr>
      </w:pPr>
      <w:r>
        <w:rPr>
          <w:rStyle w:val="FootnoteReference"/>
        </w:rPr>
        <w:footnoteRef/>
      </w:r>
      <w:r>
        <w:t xml:space="preserve"> </w:t>
      </w:r>
      <w:r w:rsidR="00D3169D">
        <w:rPr>
          <w:lang w:val="en-US"/>
        </w:rPr>
        <w:t>1 Cor. 12: 4-7</w:t>
      </w:r>
    </w:p>
  </w:footnote>
  <w:footnote w:id="9">
    <w:p w14:paraId="6C213A44" w14:textId="77777777" w:rsidR="000A0A2D" w:rsidRPr="00C14578" w:rsidRDefault="000A0A2D" w:rsidP="003F6103">
      <w:pPr>
        <w:pStyle w:val="FootnoteText"/>
        <w:rPr>
          <w:lang w:val="en-US"/>
        </w:rPr>
      </w:pPr>
      <w:r>
        <w:rPr>
          <w:rStyle w:val="FootnoteReference"/>
        </w:rPr>
        <w:footnoteRef/>
      </w:r>
      <w:r>
        <w:t xml:space="preserve"> </w:t>
      </w:r>
      <w:r>
        <w:rPr>
          <w:lang w:val="en-US"/>
        </w:rPr>
        <w:t>See Matt 20: 25 -28</w:t>
      </w:r>
    </w:p>
  </w:footnote>
  <w:footnote w:id="10">
    <w:p w14:paraId="59C820FF" w14:textId="2125FADF" w:rsidR="007741BC" w:rsidRPr="007741BC" w:rsidRDefault="007741BC">
      <w:pPr>
        <w:pStyle w:val="FootnoteText"/>
        <w:rPr>
          <w:lang w:val="en-US"/>
        </w:rPr>
      </w:pPr>
      <w:r>
        <w:rPr>
          <w:rStyle w:val="FootnoteReference"/>
        </w:rPr>
        <w:footnoteRef/>
      </w:r>
      <w:r>
        <w:t xml:space="preserve"> </w:t>
      </w:r>
      <w:r>
        <w:rPr>
          <w:lang w:val="en-US"/>
        </w:rPr>
        <w:t>Col. 3:23</w:t>
      </w:r>
    </w:p>
  </w:footnote>
  <w:footnote w:id="11">
    <w:p w14:paraId="51C53F75" w14:textId="77777777" w:rsidR="000A0A2D" w:rsidRPr="00957838" w:rsidRDefault="000A0A2D" w:rsidP="003F6103">
      <w:pPr>
        <w:pStyle w:val="FootnoteText"/>
        <w:rPr>
          <w:lang w:val="en-US"/>
        </w:rPr>
      </w:pPr>
      <w:r>
        <w:rPr>
          <w:rStyle w:val="FootnoteReference"/>
        </w:rPr>
        <w:footnoteRef/>
      </w:r>
      <w:r>
        <w:t xml:space="preserve"> </w:t>
      </w:r>
      <w:r>
        <w:rPr>
          <w:lang w:val="en-US"/>
        </w:rPr>
        <w:t>1 Cor. 11: 1</w:t>
      </w:r>
    </w:p>
  </w:footnote>
  <w:footnote w:id="12">
    <w:p w14:paraId="172055FB" w14:textId="77777777" w:rsidR="000A0A2D" w:rsidRPr="00957838" w:rsidRDefault="000A0A2D" w:rsidP="003F6103">
      <w:pPr>
        <w:pStyle w:val="FootnoteText"/>
        <w:rPr>
          <w:lang w:val="en-US"/>
        </w:rPr>
      </w:pPr>
      <w:r>
        <w:rPr>
          <w:rStyle w:val="FootnoteReference"/>
        </w:rPr>
        <w:footnoteRef/>
      </w:r>
      <w:r>
        <w:t xml:space="preserve"> </w:t>
      </w:r>
      <w:r>
        <w:rPr>
          <w:lang w:val="en-US"/>
        </w:rPr>
        <w:t>Ps. 105: 15</w:t>
      </w:r>
    </w:p>
  </w:footnote>
  <w:footnote w:id="13">
    <w:p w14:paraId="4E8F35EE" w14:textId="77777777" w:rsidR="000A0A2D" w:rsidRPr="00C14578" w:rsidRDefault="000A0A2D" w:rsidP="003F6103">
      <w:pPr>
        <w:pStyle w:val="FootnoteText"/>
        <w:rPr>
          <w:lang w:val="en-US"/>
        </w:rPr>
      </w:pPr>
      <w:r>
        <w:rPr>
          <w:rStyle w:val="FootnoteReference"/>
        </w:rPr>
        <w:footnoteRef/>
      </w:r>
      <w:r>
        <w:t xml:space="preserve"> </w:t>
      </w:r>
      <w:r>
        <w:rPr>
          <w:lang w:val="en-US"/>
        </w:rPr>
        <w:t>1 Thess. 5: 12-13</w:t>
      </w:r>
    </w:p>
  </w:footnote>
  <w:footnote w:id="14">
    <w:p w14:paraId="6714CAB1" w14:textId="77777777" w:rsidR="000A0A2D" w:rsidRPr="00BA1D99" w:rsidRDefault="000A0A2D" w:rsidP="00F04013">
      <w:pPr>
        <w:pStyle w:val="FootnoteText"/>
        <w:rPr>
          <w:lang w:val="en-US"/>
        </w:rPr>
      </w:pPr>
      <w:r>
        <w:rPr>
          <w:rStyle w:val="FootnoteReference"/>
        </w:rPr>
        <w:footnoteRef/>
      </w:r>
      <w:r>
        <w:t xml:space="preserve"> </w:t>
      </w:r>
      <w:r>
        <w:rPr>
          <w:lang w:val="en-US"/>
        </w:rPr>
        <w:t>Acts 6: 2-6</w:t>
      </w:r>
    </w:p>
  </w:footnote>
  <w:footnote w:id="15">
    <w:p w14:paraId="23B0E356" w14:textId="77777777" w:rsidR="000A0A2D" w:rsidRPr="00D84E8D" w:rsidRDefault="000A0A2D" w:rsidP="0057319D">
      <w:pPr>
        <w:pStyle w:val="FootnoteText"/>
        <w:rPr>
          <w:lang w:val="en-US"/>
        </w:rPr>
      </w:pPr>
      <w:r>
        <w:rPr>
          <w:rStyle w:val="FootnoteReference"/>
        </w:rPr>
        <w:footnoteRef/>
      </w:r>
      <w:r>
        <w:t xml:space="preserve"> N.G </w:t>
      </w:r>
      <w:r>
        <w:rPr>
          <w:lang w:val="en-US"/>
        </w:rPr>
        <w:t>Wright: “Free Church Free State”; Paternoster, London, 2005.</w:t>
      </w:r>
    </w:p>
  </w:footnote>
  <w:footnote w:id="16">
    <w:p w14:paraId="540E1775" w14:textId="77777777" w:rsidR="000A0A2D" w:rsidRPr="006E1A14" w:rsidRDefault="000A0A2D" w:rsidP="00F75202">
      <w:pPr>
        <w:pStyle w:val="FootnoteText"/>
        <w:rPr>
          <w:lang w:val="en-US"/>
        </w:rPr>
      </w:pPr>
      <w:r>
        <w:rPr>
          <w:rStyle w:val="FootnoteReference"/>
        </w:rPr>
        <w:footnoteRef/>
      </w:r>
      <w:r>
        <w:t xml:space="preserve"> </w:t>
      </w:r>
      <w:r>
        <w:rPr>
          <w:lang w:val="en-US"/>
        </w:rPr>
        <w:t>Matt 18: 15 - 17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BB"/>
    <w:multiLevelType w:val="hybridMultilevel"/>
    <w:tmpl w:val="87B6D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877AF1"/>
    <w:multiLevelType w:val="hybridMultilevel"/>
    <w:tmpl w:val="77FA3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513E9"/>
    <w:multiLevelType w:val="hybridMultilevel"/>
    <w:tmpl w:val="05F6F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D23AF"/>
    <w:multiLevelType w:val="hybridMultilevel"/>
    <w:tmpl w:val="BB5C6154"/>
    <w:lvl w:ilvl="0" w:tplc="36B2B832">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2D51F9"/>
    <w:multiLevelType w:val="hybridMultilevel"/>
    <w:tmpl w:val="0EEC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847EA"/>
    <w:multiLevelType w:val="hybridMultilevel"/>
    <w:tmpl w:val="5A42F544"/>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355254CD"/>
    <w:multiLevelType w:val="hybridMultilevel"/>
    <w:tmpl w:val="1F2E8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A3AC6"/>
    <w:multiLevelType w:val="hybridMultilevel"/>
    <w:tmpl w:val="D66C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7E1996"/>
    <w:multiLevelType w:val="hybridMultilevel"/>
    <w:tmpl w:val="A418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D0960"/>
    <w:multiLevelType w:val="hybridMultilevel"/>
    <w:tmpl w:val="D4020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45CED"/>
    <w:multiLevelType w:val="hybridMultilevel"/>
    <w:tmpl w:val="919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000133"/>
    <w:multiLevelType w:val="hybridMultilevel"/>
    <w:tmpl w:val="67CE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364311"/>
    <w:multiLevelType w:val="hybridMultilevel"/>
    <w:tmpl w:val="7012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15267D"/>
    <w:multiLevelType w:val="hybridMultilevel"/>
    <w:tmpl w:val="8862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936356"/>
    <w:multiLevelType w:val="hybridMultilevel"/>
    <w:tmpl w:val="6FEE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5C5628"/>
    <w:multiLevelType w:val="hybridMultilevel"/>
    <w:tmpl w:val="224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5721E8"/>
    <w:multiLevelType w:val="hybridMultilevel"/>
    <w:tmpl w:val="0AA6C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677A1"/>
    <w:multiLevelType w:val="hybridMultilevel"/>
    <w:tmpl w:val="5B10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6"/>
  </w:num>
  <w:num w:numId="5">
    <w:abstractNumId w:val="14"/>
  </w:num>
  <w:num w:numId="6">
    <w:abstractNumId w:val="2"/>
  </w:num>
  <w:num w:numId="7">
    <w:abstractNumId w:val="10"/>
  </w:num>
  <w:num w:numId="8">
    <w:abstractNumId w:val="9"/>
  </w:num>
  <w:num w:numId="9">
    <w:abstractNumId w:val="11"/>
  </w:num>
  <w:num w:numId="10">
    <w:abstractNumId w:val="13"/>
  </w:num>
  <w:num w:numId="11">
    <w:abstractNumId w:val="3"/>
  </w:num>
  <w:num w:numId="12">
    <w:abstractNumId w:val="0"/>
  </w:num>
  <w:num w:numId="13">
    <w:abstractNumId w:val="16"/>
  </w:num>
  <w:num w:numId="14">
    <w:abstractNumId w:val="5"/>
  </w:num>
  <w:num w:numId="15">
    <w:abstractNumId w:val="8"/>
  </w:num>
  <w:num w:numId="16">
    <w:abstractNumId w:val="17"/>
  </w:num>
  <w:num w:numId="17">
    <w:abstractNumId w:val="4"/>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Evadne Coye">
    <w15:presenceInfo w15:providerId="Windows Live" w15:userId="aaf1ee002eda7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02"/>
    <w:rsid w:val="00001EB6"/>
    <w:rsid w:val="00006AC6"/>
    <w:rsid w:val="000110AD"/>
    <w:rsid w:val="0002248F"/>
    <w:rsid w:val="00023DE3"/>
    <w:rsid w:val="00027D6D"/>
    <w:rsid w:val="00027E32"/>
    <w:rsid w:val="00032C0C"/>
    <w:rsid w:val="00042C18"/>
    <w:rsid w:val="00071F0F"/>
    <w:rsid w:val="000808ED"/>
    <w:rsid w:val="00080E11"/>
    <w:rsid w:val="00081D6B"/>
    <w:rsid w:val="000A0A2D"/>
    <w:rsid w:val="000B623B"/>
    <w:rsid w:val="000E761A"/>
    <w:rsid w:val="00103946"/>
    <w:rsid w:val="001107B8"/>
    <w:rsid w:val="00121C8C"/>
    <w:rsid w:val="00126A44"/>
    <w:rsid w:val="00130D28"/>
    <w:rsid w:val="001433F6"/>
    <w:rsid w:val="00154111"/>
    <w:rsid w:val="00164BF4"/>
    <w:rsid w:val="00173570"/>
    <w:rsid w:val="00192E10"/>
    <w:rsid w:val="0019706B"/>
    <w:rsid w:val="001B7143"/>
    <w:rsid w:val="001C22FD"/>
    <w:rsid w:val="001C3407"/>
    <w:rsid w:val="001D032B"/>
    <w:rsid w:val="001D245C"/>
    <w:rsid w:val="00206312"/>
    <w:rsid w:val="0021416D"/>
    <w:rsid w:val="002222DB"/>
    <w:rsid w:val="00224780"/>
    <w:rsid w:val="00230403"/>
    <w:rsid w:val="00234876"/>
    <w:rsid w:val="00234B1B"/>
    <w:rsid w:val="002369B3"/>
    <w:rsid w:val="00240760"/>
    <w:rsid w:val="00250AC9"/>
    <w:rsid w:val="00252F4E"/>
    <w:rsid w:val="002820F0"/>
    <w:rsid w:val="002916B6"/>
    <w:rsid w:val="002A2F21"/>
    <w:rsid w:val="002B4BAD"/>
    <w:rsid w:val="002B6E28"/>
    <w:rsid w:val="002C70EE"/>
    <w:rsid w:val="002D119F"/>
    <w:rsid w:val="002E09C7"/>
    <w:rsid w:val="002E2677"/>
    <w:rsid w:val="002E6C51"/>
    <w:rsid w:val="0031185A"/>
    <w:rsid w:val="00336320"/>
    <w:rsid w:val="00353AF1"/>
    <w:rsid w:val="003550CB"/>
    <w:rsid w:val="0037068B"/>
    <w:rsid w:val="00375C2D"/>
    <w:rsid w:val="003975E9"/>
    <w:rsid w:val="003B1903"/>
    <w:rsid w:val="003B2FCB"/>
    <w:rsid w:val="003C00A9"/>
    <w:rsid w:val="003C1F30"/>
    <w:rsid w:val="003C6CA7"/>
    <w:rsid w:val="003E2671"/>
    <w:rsid w:val="003F6103"/>
    <w:rsid w:val="00400E02"/>
    <w:rsid w:val="00402845"/>
    <w:rsid w:val="00411B09"/>
    <w:rsid w:val="00415351"/>
    <w:rsid w:val="004200FA"/>
    <w:rsid w:val="0046601E"/>
    <w:rsid w:val="00491FF0"/>
    <w:rsid w:val="004B06EE"/>
    <w:rsid w:val="004C6B89"/>
    <w:rsid w:val="004D7DDD"/>
    <w:rsid w:val="004E0A85"/>
    <w:rsid w:val="005111AF"/>
    <w:rsid w:val="00513F57"/>
    <w:rsid w:val="005426CF"/>
    <w:rsid w:val="00550EE8"/>
    <w:rsid w:val="005575B3"/>
    <w:rsid w:val="00557759"/>
    <w:rsid w:val="0057319D"/>
    <w:rsid w:val="00593B44"/>
    <w:rsid w:val="005B464B"/>
    <w:rsid w:val="005B64D2"/>
    <w:rsid w:val="005B69A3"/>
    <w:rsid w:val="005C52C6"/>
    <w:rsid w:val="005D3552"/>
    <w:rsid w:val="005E607F"/>
    <w:rsid w:val="005E613D"/>
    <w:rsid w:val="005E7F43"/>
    <w:rsid w:val="005F2277"/>
    <w:rsid w:val="005F2510"/>
    <w:rsid w:val="00605575"/>
    <w:rsid w:val="00606BB6"/>
    <w:rsid w:val="00625DC4"/>
    <w:rsid w:val="00637044"/>
    <w:rsid w:val="006370A7"/>
    <w:rsid w:val="006459F6"/>
    <w:rsid w:val="00650D7C"/>
    <w:rsid w:val="00657537"/>
    <w:rsid w:val="00657CC0"/>
    <w:rsid w:val="00664AC5"/>
    <w:rsid w:val="00672C6A"/>
    <w:rsid w:val="006752C3"/>
    <w:rsid w:val="006766F7"/>
    <w:rsid w:val="00676955"/>
    <w:rsid w:val="00681EEE"/>
    <w:rsid w:val="00686838"/>
    <w:rsid w:val="006A070F"/>
    <w:rsid w:val="006A5CD0"/>
    <w:rsid w:val="006B170A"/>
    <w:rsid w:val="006B6B58"/>
    <w:rsid w:val="006B7696"/>
    <w:rsid w:val="006C6766"/>
    <w:rsid w:val="006E517A"/>
    <w:rsid w:val="006F372B"/>
    <w:rsid w:val="00705219"/>
    <w:rsid w:val="00706D19"/>
    <w:rsid w:val="00711A55"/>
    <w:rsid w:val="00731EBB"/>
    <w:rsid w:val="00732253"/>
    <w:rsid w:val="00753171"/>
    <w:rsid w:val="0075423E"/>
    <w:rsid w:val="00764009"/>
    <w:rsid w:val="00764A65"/>
    <w:rsid w:val="007741BC"/>
    <w:rsid w:val="00777475"/>
    <w:rsid w:val="0078005D"/>
    <w:rsid w:val="00786B8F"/>
    <w:rsid w:val="007C2586"/>
    <w:rsid w:val="007C4248"/>
    <w:rsid w:val="007C72F0"/>
    <w:rsid w:val="007D1BE8"/>
    <w:rsid w:val="007E00D1"/>
    <w:rsid w:val="007E26BF"/>
    <w:rsid w:val="007E5B75"/>
    <w:rsid w:val="007E6583"/>
    <w:rsid w:val="007F43F7"/>
    <w:rsid w:val="008108D9"/>
    <w:rsid w:val="0081146C"/>
    <w:rsid w:val="00815ACC"/>
    <w:rsid w:val="00816D04"/>
    <w:rsid w:val="00820F08"/>
    <w:rsid w:val="008224A4"/>
    <w:rsid w:val="00853147"/>
    <w:rsid w:val="00871238"/>
    <w:rsid w:val="00872A33"/>
    <w:rsid w:val="00874B32"/>
    <w:rsid w:val="0088333A"/>
    <w:rsid w:val="00884E09"/>
    <w:rsid w:val="0088625C"/>
    <w:rsid w:val="00886E5D"/>
    <w:rsid w:val="008971AA"/>
    <w:rsid w:val="008A1607"/>
    <w:rsid w:val="008A6D03"/>
    <w:rsid w:val="008C19D4"/>
    <w:rsid w:val="008C4E3B"/>
    <w:rsid w:val="008C57E1"/>
    <w:rsid w:val="008D1873"/>
    <w:rsid w:val="008D374E"/>
    <w:rsid w:val="008E3081"/>
    <w:rsid w:val="008E4244"/>
    <w:rsid w:val="008E53B3"/>
    <w:rsid w:val="008E5B1B"/>
    <w:rsid w:val="008F3530"/>
    <w:rsid w:val="008F3551"/>
    <w:rsid w:val="00905E92"/>
    <w:rsid w:val="00907B1A"/>
    <w:rsid w:val="00911EA6"/>
    <w:rsid w:val="009138F1"/>
    <w:rsid w:val="009139D8"/>
    <w:rsid w:val="00914068"/>
    <w:rsid w:val="0092344C"/>
    <w:rsid w:val="009234D7"/>
    <w:rsid w:val="00931A71"/>
    <w:rsid w:val="00931FB6"/>
    <w:rsid w:val="0094038A"/>
    <w:rsid w:val="00954624"/>
    <w:rsid w:val="00956370"/>
    <w:rsid w:val="0096276E"/>
    <w:rsid w:val="009647DC"/>
    <w:rsid w:val="00973EF8"/>
    <w:rsid w:val="00983EE2"/>
    <w:rsid w:val="00992A07"/>
    <w:rsid w:val="00994CFB"/>
    <w:rsid w:val="009A1888"/>
    <w:rsid w:val="009D161D"/>
    <w:rsid w:val="009D43A8"/>
    <w:rsid w:val="009E3E08"/>
    <w:rsid w:val="009F0789"/>
    <w:rsid w:val="009F2EC0"/>
    <w:rsid w:val="009F6C05"/>
    <w:rsid w:val="00A04076"/>
    <w:rsid w:val="00A07E8D"/>
    <w:rsid w:val="00A121B8"/>
    <w:rsid w:val="00A23410"/>
    <w:rsid w:val="00A30A05"/>
    <w:rsid w:val="00A344ED"/>
    <w:rsid w:val="00A34826"/>
    <w:rsid w:val="00A35A25"/>
    <w:rsid w:val="00A35B06"/>
    <w:rsid w:val="00A45D22"/>
    <w:rsid w:val="00A46458"/>
    <w:rsid w:val="00A5594D"/>
    <w:rsid w:val="00A62228"/>
    <w:rsid w:val="00A70615"/>
    <w:rsid w:val="00A72CFE"/>
    <w:rsid w:val="00A836FC"/>
    <w:rsid w:val="00A926D8"/>
    <w:rsid w:val="00A9350A"/>
    <w:rsid w:val="00A9448C"/>
    <w:rsid w:val="00A954AB"/>
    <w:rsid w:val="00AA2DA6"/>
    <w:rsid w:val="00AD22DE"/>
    <w:rsid w:val="00B214C8"/>
    <w:rsid w:val="00B228D0"/>
    <w:rsid w:val="00B368DD"/>
    <w:rsid w:val="00B43276"/>
    <w:rsid w:val="00B514A4"/>
    <w:rsid w:val="00B565B3"/>
    <w:rsid w:val="00B7145E"/>
    <w:rsid w:val="00B7413E"/>
    <w:rsid w:val="00B74411"/>
    <w:rsid w:val="00B86CD5"/>
    <w:rsid w:val="00B93D47"/>
    <w:rsid w:val="00BA11FD"/>
    <w:rsid w:val="00BA2EE5"/>
    <w:rsid w:val="00BA5DF3"/>
    <w:rsid w:val="00BB7A54"/>
    <w:rsid w:val="00BC0C49"/>
    <w:rsid w:val="00BC364A"/>
    <w:rsid w:val="00BE77B4"/>
    <w:rsid w:val="00BF74A6"/>
    <w:rsid w:val="00C02DD4"/>
    <w:rsid w:val="00C06064"/>
    <w:rsid w:val="00C078F8"/>
    <w:rsid w:val="00C13812"/>
    <w:rsid w:val="00C26966"/>
    <w:rsid w:val="00C31B3B"/>
    <w:rsid w:val="00C3613F"/>
    <w:rsid w:val="00C53DA7"/>
    <w:rsid w:val="00C62C00"/>
    <w:rsid w:val="00C76C02"/>
    <w:rsid w:val="00C86767"/>
    <w:rsid w:val="00C913D6"/>
    <w:rsid w:val="00CA2B39"/>
    <w:rsid w:val="00CA79FA"/>
    <w:rsid w:val="00CB1854"/>
    <w:rsid w:val="00CB1AA7"/>
    <w:rsid w:val="00CB517D"/>
    <w:rsid w:val="00CC0883"/>
    <w:rsid w:val="00CC129D"/>
    <w:rsid w:val="00CD3F0F"/>
    <w:rsid w:val="00CD5844"/>
    <w:rsid w:val="00CE6961"/>
    <w:rsid w:val="00CE732D"/>
    <w:rsid w:val="00CF1373"/>
    <w:rsid w:val="00CF44D0"/>
    <w:rsid w:val="00D01C33"/>
    <w:rsid w:val="00D248B8"/>
    <w:rsid w:val="00D3169D"/>
    <w:rsid w:val="00D44E1D"/>
    <w:rsid w:val="00D673A9"/>
    <w:rsid w:val="00D807EB"/>
    <w:rsid w:val="00D842A5"/>
    <w:rsid w:val="00D84E8D"/>
    <w:rsid w:val="00D876F7"/>
    <w:rsid w:val="00DB6C54"/>
    <w:rsid w:val="00DC17A8"/>
    <w:rsid w:val="00DC3C02"/>
    <w:rsid w:val="00DE1EE9"/>
    <w:rsid w:val="00E02EA7"/>
    <w:rsid w:val="00E03284"/>
    <w:rsid w:val="00E0345C"/>
    <w:rsid w:val="00E25136"/>
    <w:rsid w:val="00E30A75"/>
    <w:rsid w:val="00E37C9D"/>
    <w:rsid w:val="00E47768"/>
    <w:rsid w:val="00E55EA8"/>
    <w:rsid w:val="00E60089"/>
    <w:rsid w:val="00E63D63"/>
    <w:rsid w:val="00E65ADE"/>
    <w:rsid w:val="00E76B50"/>
    <w:rsid w:val="00E8069E"/>
    <w:rsid w:val="00E91D1C"/>
    <w:rsid w:val="00E93690"/>
    <w:rsid w:val="00EA0736"/>
    <w:rsid w:val="00EB07EE"/>
    <w:rsid w:val="00EC5EA0"/>
    <w:rsid w:val="00ED2220"/>
    <w:rsid w:val="00ED478D"/>
    <w:rsid w:val="00EE5266"/>
    <w:rsid w:val="00EE52AC"/>
    <w:rsid w:val="00EE672E"/>
    <w:rsid w:val="00EF4A4A"/>
    <w:rsid w:val="00F04013"/>
    <w:rsid w:val="00F07E40"/>
    <w:rsid w:val="00F1541A"/>
    <w:rsid w:val="00F2097B"/>
    <w:rsid w:val="00F263F3"/>
    <w:rsid w:val="00F26C2F"/>
    <w:rsid w:val="00F403B4"/>
    <w:rsid w:val="00F52B5E"/>
    <w:rsid w:val="00F53B0D"/>
    <w:rsid w:val="00F606C7"/>
    <w:rsid w:val="00F62896"/>
    <w:rsid w:val="00F63948"/>
    <w:rsid w:val="00F7161E"/>
    <w:rsid w:val="00F72EEC"/>
    <w:rsid w:val="00F75202"/>
    <w:rsid w:val="00F777CE"/>
    <w:rsid w:val="00F83AD2"/>
    <w:rsid w:val="00F83E70"/>
    <w:rsid w:val="00F8555E"/>
    <w:rsid w:val="00F87A41"/>
    <w:rsid w:val="00FA07EE"/>
    <w:rsid w:val="00FA0FA9"/>
    <w:rsid w:val="00FA4605"/>
    <w:rsid w:val="00FC0CD3"/>
    <w:rsid w:val="00FC6367"/>
    <w:rsid w:val="00FD1CC6"/>
    <w:rsid w:val="00FD7B43"/>
    <w:rsid w:val="00FD7EB5"/>
    <w:rsid w:val="00FE70C5"/>
    <w:rsid w:val="00FE7670"/>
    <w:rsid w:val="00FF2DF2"/>
    <w:rsid w:val="00FF3A7B"/>
    <w:rsid w:val="00FF46E1"/>
    <w:rsid w:val="00FF4D4D"/>
    <w:rsid w:val="00FF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02"/>
    <w:pPr>
      <w:ind w:left="720"/>
      <w:contextualSpacing/>
    </w:pPr>
  </w:style>
  <w:style w:type="paragraph" w:styleId="EndnoteText">
    <w:name w:val="endnote text"/>
    <w:basedOn w:val="Normal"/>
    <w:link w:val="EndnoteTextChar"/>
    <w:uiPriority w:val="99"/>
    <w:semiHidden/>
    <w:unhideWhenUsed/>
    <w:rsid w:val="00F752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202"/>
    <w:rPr>
      <w:sz w:val="20"/>
      <w:szCs w:val="20"/>
    </w:rPr>
  </w:style>
  <w:style w:type="character" w:styleId="EndnoteReference">
    <w:name w:val="endnote reference"/>
    <w:basedOn w:val="DefaultParagraphFont"/>
    <w:uiPriority w:val="99"/>
    <w:semiHidden/>
    <w:unhideWhenUsed/>
    <w:rsid w:val="00F75202"/>
    <w:rPr>
      <w:vertAlign w:val="superscript"/>
    </w:rPr>
  </w:style>
  <w:style w:type="paragraph" w:styleId="FootnoteText">
    <w:name w:val="footnote text"/>
    <w:basedOn w:val="Normal"/>
    <w:link w:val="FootnoteTextChar"/>
    <w:uiPriority w:val="99"/>
    <w:semiHidden/>
    <w:unhideWhenUsed/>
    <w:rsid w:val="00F75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202"/>
    <w:rPr>
      <w:sz w:val="20"/>
      <w:szCs w:val="20"/>
    </w:rPr>
  </w:style>
  <w:style w:type="character" w:styleId="FootnoteReference">
    <w:name w:val="footnote reference"/>
    <w:basedOn w:val="DefaultParagraphFont"/>
    <w:uiPriority w:val="99"/>
    <w:semiHidden/>
    <w:unhideWhenUsed/>
    <w:rsid w:val="00F75202"/>
    <w:rPr>
      <w:vertAlign w:val="superscript"/>
    </w:rPr>
  </w:style>
  <w:style w:type="paragraph" w:customStyle="1" w:styleId="chapter-1">
    <w:name w:val="chapter-1"/>
    <w:basedOn w:val="Normal"/>
    <w:rsid w:val="00F75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75202"/>
  </w:style>
  <w:style w:type="character" w:styleId="Hyperlink">
    <w:name w:val="Hyperlink"/>
    <w:basedOn w:val="DefaultParagraphFont"/>
    <w:uiPriority w:val="99"/>
    <w:semiHidden/>
    <w:unhideWhenUsed/>
    <w:rsid w:val="00F75202"/>
    <w:rPr>
      <w:color w:val="0000FF"/>
      <w:u w:val="single"/>
    </w:rPr>
  </w:style>
  <w:style w:type="paragraph" w:styleId="NormalWeb">
    <w:name w:val="Normal (Web)"/>
    <w:basedOn w:val="Normal"/>
    <w:uiPriority w:val="99"/>
    <w:unhideWhenUsed/>
    <w:rsid w:val="00F75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02"/>
  </w:style>
  <w:style w:type="paragraph" w:styleId="Footer">
    <w:name w:val="footer"/>
    <w:basedOn w:val="Normal"/>
    <w:link w:val="FooterChar"/>
    <w:uiPriority w:val="99"/>
    <w:unhideWhenUsed/>
    <w:rsid w:val="00F7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202"/>
  </w:style>
  <w:style w:type="character" w:styleId="Strong">
    <w:name w:val="Strong"/>
    <w:basedOn w:val="DefaultParagraphFont"/>
    <w:uiPriority w:val="22"/>
    <w:qFormat/>
    <w:rsid w:val="00F75202"/>
    <w:rPr>
      <w:b/>
      <w:bCs/>
    </w:rPr>
  </w:style>
  <w:style w:type="character" w:customStyle="1" w:styleId="verse-9">
    <w:name w:val="verse-9"/>
    <w:basedOn w:val="DefaultParagraphFont"/>
    <w:rsid w:val="00F75202"/>
  </w:style>
  <w:style w:type="paragraph" w:styleId="NoSpacing">
    <w:name w:val="No Spacing"/>
    <w:uiPriority w:val="1"/>
    <w:qFormat/>
    <w:rsid w:val="00BF74A6"/>
    <w:pPr>
      <w:spacing w:after="0" w:line="240" w:lineRule="auto"/>
    </w:pPr>
    <w:rPr>
      <w:lang w:val="en-US"/>
    </w:rPr>
  </w:style>
  <w:style w:type="character" w:customStyle="1" w:styleId="jesus">
    <w:name w:val="jesus"/>
    <w:basedOn w:val="DefaultParagraphFont"/>
    <w:rsid w:val="00C06064"/>
  </w:style>
  <w:style w:type="character" w:styleId="CommentReference">
    <w:name w:val="annotation reference"/>
    <w:basedOn w:val="DefaultParagraphFont"/>
    <w:uiPriority w:val="99"/>
    <w:semiHidden/>
    <w:unhideWhenUsed/>
    <w:rsid w:val="00820F08"/>
    <w:rPr>
      <w:sz w:val="16"/>
      <w:szCs w:val="16"/>
    </w:rPr>
  </w:style>
  <w:style w:type="paragraph" w:styleId="CommentText">
    <w:name w:val="annotation text"/>
    <w:basedOn w:val="Normal"/>
    <w:link w:val="CommentTextChar"/>
    <w:uiPriority w:val="99"/>
    <w:semiHidden/>
    <w:unhideWhenUsed/>
    <w:rsid w:val="00820F08"/>
    <w:pPr>
      <w:spacing w:line="240" w:lineRule="auto"/>
    </w:pPr>
    <w:rPr>
      <w:sz w:val="20"/>
      <w:szCs w:val="20"/>
    </w:rPr>
  </w:style>
  <w:style w:type="character" w:customStyle="1" w:styleId="CommentTextChar">
    <w:name w:val="Comment Text Char"/>
    <w:basedOn w:val="DefaultParagraphFont"/>
    <w:link w:val="CommentText"/>
    <w:uiPriority w:val="99"/>
    <w:semiHidden/>
    <w:rsid w:val="00820F08"/>
    <w:rPr>
      <w:sz w:val="20"/>
      <w:szCs w:val="20"/>
    </w:rPr>
  </w:style>
  <w:style w:type="paragraph" w:styleId="CommentSubject">
    <w:name w:val="annotation subject"/>
    <w:basedOn w:val="CommentText"/>
    <w:next w:val="CommentText"/>
    <w:link w:val="CommentSubjectChar"/>
    <w:uiPriority w:val="99"/>
    <w:semiHidden/>
    <w:unhideWhenUsed/>
    <w:rsid w:val="00820F08"/>
    <w:rPr>
      <w:b/>
      <w:bCs/>
    </w:rPr>
  </w:style>
  <w:style w:type="character" w:customStyle="1" w:styleId="CommentSubjectChar">
    <w:name w:val="Comment Subject Char"/>
    <w:basedOn w:val="CommentTextChar"/>
    <w:link w:val="CommentSubject"/>
    <w:uiPriority w:val="99"/>
    <w:semiHidden/>
    <w:rsid w:val="00820F08"/>
    <w:rPr>
      <w:b/>
      <w:bCs/>
      <w:sz w:val="20"/>
      <w:szCs w:val="20"/>
    </w:rPr>
  </w:style>
  <w:style w:type="paragraph" w:styleId="BalloonText">
    <w:name w:val="Balloon Text"/>
    <w:basedOn w:val="Normal"/>
    <w:link w:val="BalloonTextChar"/>
    <w:uiPriority w:val="99"/>
    <w:semiHidden/>
    <w:unhideWhenUsed/>
    <w:rsid w:val="0082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02"/>
    <w:pPr>
      <w:ind w:left="720"/>
      <w:contextualSpacing/>
    </w:pPr>
  </w:style>
  <w:style w:type="paragraph" w:styleId="EndnoteText">
    <w:name w:val="endnote text"/>
    <w:basedOn w:val="Normal"/>
    <w:link w:val="EndnoteTextChar"/>
    <w:uiPriority w:val="99"/>
    <w:semiHidden/>
    <w:unhideWhenUsed/>
    <w:rsid w:val="00F752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202"/>
    <w:rPr>
      <w:sz w:val="20"/>
      <w:szCs w:val="20"/>
    </w:rPr>
  </w:style>
  <w:style w:type="character" w:styleId="EndnoteReference">
    <w:name w:val="endnote reference"/>
    <w:basedOn w:val="DefaultParagraphFont"/>
    <w:uiPriority w:val="99"/>
    <w:semiHidden/>
    <w:unhideWhenUsed/>
    <w:rsid w:val="00F75202"/>
    <w:rPr>
      <w:vertAlign w:val="superscript"/>
    </w:rPr>
  </w:style>
  <w:style w:type="paragraph" w:styleId="FootnoteText">
    <w:name w:val="footnote text"/>
    <w:basedOn w:val="Normal"/>
    <w:link w:val="FootnoteTextChar"/>
    <w:uiPriority w:val="99"/>
    <w:semiHidden/>
    <w:unhideWhenUsed/>
    <w:rsid w:val="00F75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202"/>
    <w:rPr>
      <w:sz w:val="20"/>
      <w:szCs w:val="20"/>
    </w:rPr>
  </w:style>
  <w:style w:type="character" w:styleId="FootnoteReference">
    <w:name w:val="footnote reference"/>
    <w:basedOn w:val="DefaultParagraphFont"/>
    <w:uiPriority w:val="99"/>
    <w:semiHidden/>
    <w:unhideWhenUsed/>
    <w:rsid w:val="00F75202"/>
    <w:rPr>
      <w:vertAlign w:val="superscript"/>
    </w:rPr>
  </w:style>
  <w:style w:type="paragraph" w:customStyle="1" w:styleId="chapter-1">
    <w:name w:val="chapter-1"/>
    <w:basedOn w:val="Normal"/>
    <w:rsid w:val="00F75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75202"/>
  </w:style>
  <w:style w:type="character" w:styleId="Hyperlink">
    <w:name w:val="Hyperlink"/>
    <w:basedOn w:val="DefaultParagraphFont"/>
    <w:uiPriority w:val="99"/>
    <w:semiHidden/>
    <w:unhideWhenUsed/>
    <w:rsid w:val="00F75202"/>
    <w:rPr>
      <w:color w:val="0000FF"/>
      <w:u w:val="single"/>
    </w:rPr>
  </w:style>
  <w:style w:type="paragraph" w:styleId="NormalWeb">
    <w:name w:val="Normal (Web)"/>
    <w:basedOn w:val="Normal"/>
    <w:uiPriority w:val="99"/>
    <w:unhideWhenUsed/>
    <w:rsid w:val="00F75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02"/>
  </w:style>
  <w:style w:type="paragraph" w:styleId="Footer">
    <w:name w:val="footer"/>
    <w:basedOn w:val="Normal"/>
    <w:link w:val="FooterChar"/>
    <w:uiPriority w:val="99"/>
    <w:unhideWhenUsed/>
    <w:rsid w:val="00F7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202"/>
  </w:style>
  <w:style w:type="character" w:styleId="Strong">
    <w:name w:val="Strong"/>
    <w:basedOn w:val="DefaultParagraphFont"/>
    <w:uiPriority w:val="22"/>
    <w:qFormat/>
    <w:rsid w:val="00F75202"/>
    <w:rPr>
      <w:b/>
      <w:bCs/>
    </w:rPr>
  </w:style>
  <w:style w:type="character" w:customStyle="1" w:styleId="verse-9">
    <w:name w:val="verse-9"/>
    <w:basedOn w:val="DefaultParagraphFont"/>
    <w:rsid w:val="00F75202"/>
  </w:style>
  <w:style w:type="paragraph" w:styleId="NoSpacing">
    <w:name w:val="No Spacing"/>
    <w:uiPriority w:val="1"/>
    <w:qFormat/>
    <w:rsid w:val="00BF74A6"/>
    <w:pPr>
      <w:spacing w:after="0" w:line="240" w:lineRule="auto"/>
    </w:pPr>
    <w:rPr>
      <w:lang w:val="en-US"/>
    </w:rPr>
  </w:style>
  <w:style w:type="character" w:customStyle="1" w:styleId="jesus">
    <w:name w:val="jesus"/>
    <w:basedOn w:val="DefaultParagraphFont"/>
    <w:rsid w:val="00C06064"/>
  </w:style>
  <w:style w:type="character" w:styleId="CommentReference">
    <w:name w:val="annotation reference"/>
    <w:basedOn w:val="DefaultParagraphFont"/>
    <w:uiPriority w:val="99"/>
    <w:semiHidden/>
    <w:unhideWhenUsed/>
    <w:rsid w:val="00820F08"/>
    <w:rPr>
      <w:sz w:val="16"/>
      <w:szCs w:val="16"/>
    </w:rPr>
  </w:style>
  <w:style w:type="paragraph" w:styleId="CommentText">
    <w:name w:val="annotation text"/>
    <w:basedOn w:val="Normal"/>
    <w:link w:val="CommentTextChar"/>
    <w:uiPriority w:val="99"/>
    <w:semiHidden/>
    <w:unhideWhenUsed/>
    <w:rsid w:val="00820F08"/>
    <w:pPr>
      <w:spacing w:line="240" w:lineRule="auto"/>
    </w:pPr>
    <w:rPr>
      <w:sz w:val="20"/>
      <w:szCs w:val="20"/>
    </w:rPr>
  </w:style>
  <w:style w:type="character" w:customStyle="1" w:styleId="CommentTextChar">
    <w:name w:val="Comment Text Char"/>
    <w:basedOn w:val="DefaultParagraphFont"/>
    <w:link w:val="CommentText"/>
    <w:uiPriority w:val="99"/>
    <w:semiHidden/>
    <w:rsid w:val="00820F08"/>
    <w:rPr>
      <w:sz w:val="20"/>
      <w:szCs w:val="20"/>
    </w:rPr>
  </w:style>
  <w:style w:type="paragraph" w:styleId="CommentSubject">
    <w:name w:val="annotation subject"/>
    <w:basedOn w:val="CommentText"/>
    <w:next w:val="CommentText"/>
    <w:link w:val="CommentSubjectChar"/>
    <w:uiPriority w:val="99"/>
    <w:semiHidden/>
    <w:unhideWhenUsed/>
    <w:rsid w:val="00820F08"/>
    <w:rPr>
      <w:b/>
      <w:bCs/>
    </w:rPr>
  </w:style>
  <w:style w:type="character" w:customStyle="1" w:styleId="CommentSubjectChar">
    <w:name w:val="Comment Subject Char"/>
    <w:basedOn w:val="CommentTextChar"/>
    <w:link w:val="CommentSubject"/>
    <w:uiPriority w:val="99"/>
    <w:semiHidden/>
    <w:rsid w:val="00820F08"/>
    <w:rPr>
      <w:b/>
      <w:bCs/>
      <w:sz w:val="20"/>
      <w:szCs w:val="20"/>
    </w:rPr>
  </w:style>
  <w:style w:type="paragraph" w:styleId="BalloonText">
    <w:name w:val="Balloon Text"/>
    <w:basedOn w:val="Normal"/>
    <w:link w:val="BalloonTextChar"/>
    <w:uiPriority w:val="99"/>
    <w:semiHidden/>
    <w:unhideWhenUsed/>
    <w:rsid w:val="0082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7F62-6F59-48AE-B23F-AF6CF972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Evadne Coye</dc:creator>
  <cp:lastModifiedBy>Edward Falloon</cp:lastModifiedBy>
  <cp:revision>17</cp:revision>
  <dcterms:created xsi:type="dcterms:W3CDTF">2019-11-22T21:00:00Z</dcterms:created>
  <dcterms:modified xsi:type="dcterms:W3CDTF">2019-11-23T16:47:00Z</dcterms:modified>
</cp:coreProperties>
</file>